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bookmarkStart w:id="0" w:name="_GoBack"/>
      <w:bookmarkEnd w:id="0"/>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d"/>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DB65B1">
        <w:rPr>
          <w:b/>
          <w:bCs/>
          <w:sz w:val="20"/>
          <w:szCs w:val="20"/>
        </w:rPr>
        <w:t xml:space="preserve"> </w:t>
      </w:r>
      <w:r w:rsidR="00522DA1" w:rsidRPr="007B2606">
        <w:rPr>
          <w:b/>
          <w:bCs/>
          <w:sz w:val="20"/>
          <w:szCs w:val="20"/>
        </w:rPr>
        <w:t>0605-20</w:t>
      </w:r>
      <w:r w:rsidR="00A26B13" w:rsidRPr="004B3240">
        <w:rPr>
          <w:b/>
          <w:bCs/>
          <w:sz w:val="20"/>
          <w:szCs w:val="20"/>
        </w:rPr>
        <w:t>2</w:t>
      </w:r>
      <w:r w:rsidR="00D4371F">
        <w:rPr>
          <w:b/>
          <w:bCs/>
          <w:sz w:val="20"/>
          <w:szCs w:val="20"/>
        </w:rPr>
        <w:t>2</w:t>
      </w:r>
      <w:r w:rsidR="00522DA1" w:rsidRPr="007B2606">
        <w:rPr>
          <w:b/>
          <w:bCs/>
          <w:sz w:val="20"/>
          <w:szCs w:val="20"/>
        </w:rPr>
        <w:t>-00</w:t>
      </w:r>
      <w:r w:rsidR="00FC1BBD">
        <w:rPr>
          <w:b/>
          <w:bCs/>
          <w:sz w:val="20"/>
          <w:szCs w:val="20"/>
        </w:rPr>
        <w:t>853</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7471BB" w:rsidP="008C5FF9">
      <w:pPr>
        <w:jc w:val="both"/>
        <w:rPr>
          <w:sz w:val="20"/>
          <w:szCs w:val="20"/>
        </w:rPr>
      </w:pPr>
      <w:r w:rsidRPr="007B2606">
        <w:rPr>
          <w:b/>
          <w:sz w:val="20"/>
          <w:szCs w:val="20"/>
        </w:rPr>
        <w:t>Акционерное общество «Конструкторское бюро «Луч» (АО «КБ «Луч»)</w:t>
      </w:r>
      <w:r w:rsidRPr="007B2606">
        <w:rPr>
          <w:sz w:val="20"/>
          <w:szCs w:val="20"/>
        </w:rPr>
        <w:t xml:space="preserve"> </w:t>
      </w:r>
      <w:r w:rsidR="00EC7D0C" w:rsidRPr="00312FD7">
        <w:rPr>
          <w:sz w:val="20"/>
          <w:szCs w:val="20"/>
        </w:rPr>
        <w:t xml:space="preserve">в лице </w:t>
      </w:r>
      <w:r w:rsidR="003332F4">
        <w:rPr>
          <w:sz w:val="20"/>
          <w:szCs w:val="20"/>
        </w:rPr>
        <w:t>заместителя генерального директора по производству</w:t>
      </w:r>
      <w:r w:rsidR="00EC7D0C" w:rsidRPr="00312FD7">
        <w:rPr>
          <w:sz w:val="20"/>
          <w:szCs w:val="20"/>
        </w:rPr>
        <w:t xml:space="preserve"> </w:t>
      </w:r>
      <w:proofErr w:type="spellStart"/>
      <w:r w:rsidR="003332F4">
        <w:rPr>
          <w:sz w:val="20"/>
          <w:szCs w:val="20"/>
        </w:rPr>
        <w:t>Варзаря</w:t>
      </w:r>
      <w:proofErr w:type="spellEnd"/>
      <w:r w:rsidR="003332F4">
        <w:rPr>
          <w:sz w:val="20"/>
          <w:szCs w:val="20"/>
        </w:rPr>
        <w:t xml:space="preserve"> Алексея Ивановича</w:t>
      </w:r>
      <w:r w:rsidR="00EC7D0C" w:rsidRPr="00312FD7">
        <w:rPr>
          <w:sz w:val="20"/>
          <w:szCs w:val="20"/>
        </w:rPr>
        <w:t xml:space="preserve">, действующего на основании </w:t>
      </w:r>
      <w:r w:rsidR="003332F4">
        <w:rPr>
          <w:sz w:val="20"/>
          <w:szCs w:val="20"/>
        </w:rPr>
        <w:t>доверенности №563</w:t>
      </w:r>
      <w:r w:rsidR="00EC7D0C">
        <w:rPr>
          <w:sz w:val="20"/>
          <w:szCs w:val="20"/>
        </w:rPr>
        <w:t xml:space="preserve"> от 1</w:t>
      </w:r>
      <w:r w:rsidR="003332F4">
        <w:rPr>
          <w:sz w:val="20"/>
          <w:szCs w:val="20"/>
        </w:rPr>
        <w:t>5</w:t>
      </w:r>
      <w:r w:rsidR="00EC7D0C">
        <w:rPr>
          <w:sz w:val="20"/>
          <w:szCs w:val="20"/>
        </w:rPr>
        <w:t>.</w:t>
      </w:r>
      <w:r w:rsidR="003332F4">
        <w:rPr>
          <w:sz w:val="20"/>
          <w:szCs w:val="20"/>
        </w:rPr>
        <w:t>12</w:t>
      </w:r>
      <w:r w:rsidR="00EC7D0C">
        <w:rPr>
          <w:sz w:val="20"/>
          <w:szCs w:val="20"/>
        </w:rPr>
        <w:t>.202</w:t>
      </w:r>
      <w:r w:rsidR="003332F4">
        <w:rPr>
          <w:sz w:val="20"/>
          <w:szCs w:val="20"/>
        </w:rPr>
        <w:t>0</w:t>
      </w:r>
      <w:r w:rsidR="00EC7D0C">
        <w:rPr>
          <w:sz w:val="20"/>
          <w:szCs w:val="20"/>
        </w:rPr>
        <w:t>г.</w:t>
      </w:r>
      <w:r w:rsidR="008C5FF9" w:rsidRPr="007B2606">
        <w:rPr>
          <w:sz w:val="20"/>
          <w:szCs w:val="20"/>
        </w:rPr>
        <w:t xml:space="preserve">, далее именуемое </w:t>
      </w:r>
      <w:r w:rsidR="00CD7AD0" w:rsidRPr="007B2606">
        <w:rPr>
          <w:b/>
          <w:sz w:val="20"/>
          <w:szCs w:val="20"/>
        </w:rPr>
        <w:t>«</w:t>
      </w:r>
      <w:r w:rsidR="008C5FF9" w:rsidRPr="007B2606">
        <w:rPr>
          <w:b/>
          <w:sz w:val="20"/>
          <w:szCs w:val="20"/>
        </w:rPr>
        <w:t>Заказчик</w:t>
      </w:r>
      <w:r w:rsidR="00CD7AD0" w:rsidRPr="007B2606">
        <w:rPr>
          <w:b/>
          <w:sz w:val="20"/>
          <w:szCs w:val="20"/>
        </w:rPr>
        <w:t>»</w:t>
      </w:r>
      <w:r w:rsidR="008C5FF9" w:rsidRPr="007B2606">
        <w:rPr>
          <w:sz w:val="20"/>
          <w:szCs w:val="20"/>
        </w:rPr>
        <w:t>, с одной стороны, и ______________________________</w:t>
      </w:r>
      <w:r w:rsidR="001B3B78" w:rsidRPr="007B2606">
        <w:rPr>
          <w:sz w:val="20"/>
          <w:szCs w:val="20"/>
        </w:rPr>
        <w:t>_________</w:t>
      </w:r>
      <w:r w:rsidR="008C5FF9" w:rsidRPr="007B2606">
        <w:rPr>
          <w:sz w:val="20"/>
          <w:szCs w:val="20"/>
        </w:rPr>
        <w:t>____________</w:t>
      </w:r>
      <w:r w:rsidR="00747265" w:rsidRPr="007B2606">
        <w:rPr>
          <w:sz w:val="20"/>
          <w:szCs w:val="20"/>
        </w:rPr>
        <w:t>_______________</w:t>
      </w:r>
      <w:r w:rsidR="008C5FF9" w:rsidRPr="007B2606">
        <w:rPr>
          <w:sz w:val="20"/>
          <w:szCs w:val="20"/>
        </w:rPr>
        <w:t>___________,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009230E1">
        <w:rPr>
          <w:b/>
          <w:color w:val="17365D"/>
          <w:sz w:val="20"/>
          <w:szCs w:val="20"/>
        </w:rPr>
        <w:t>запроса цен</w:t>
      </w:r>
      <w:r w:rsidRPr="007B2606">
        <w:rPr>
          <w:sz w:val="20"/>
          <w:szCs w:val="20"/>
        </w:rPr>
        <w:t xml:space="preserve"> в электронной форме на поставку товара: </w:t>
      </w:r>
      <w:r w:rsidR="00FC1BBD" w:rsidRPr="00FC1BBD">
        <w:rPr>
          <w:b/>
          <w:color w:val="17365D"/>
          <w:sz w:val="20"/>
          <w:szCs w:val="20"/>
        </w:rPr>
        <w:t>система базирования технологического комплекса обработки керамических материалов</w:t>
      </w:r>
      <w:r w:rsidR="00290D09">
        <w:rPr>
          <w:b/>
          <w:color w:val="17365D"/>
          <w:sz w:val="20"/>
          <w:szCs w:val="20"/>
        </w:rPr>
        <w:t>.</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2F70B3" w:rsidRPr="002F70B3">
        <w:rPr>
          <w:sz w:val="20"/>
          <w:szCs w:val="20"/>
        </w:rPr>
        <w:t>и ввести в эксплуатацию</w:t>
      </w:r>
      <w:r w:rsidR="002F70B3" w:rsidRPr="002F70B3">
        <w:rPr>
          <w:color w:val="1F497D"/>
          <w:sz w:val="20"/>
          <w:szCs w:val="20"/>
        </w:rPr>
        <w:t xml:space="preserve"> </w:t>
      </w:r>
      <w:r w:rsidR="009230E1">
        <w:rPr>
          <w:b/>
          <w:color w:val="17365D"/>
          <w:sz w:val="20"/>
          <w:szCs w:val="20"/>
        </w:rPr>
        <w:t>систему</w:t>
      </w:r>
      <w:r w:rsidR="00FC1BBD" w:rsidRPr="00FC1BBD">
        <w:rPr>
          <w:b/>
          <w:color w:val="17365D"/>
          <w:sz w:val="20"/>
          <w:szCs w:val="20"/>
        </w:rPr>
        <w:t xml:space="preserve"> базирования технологического комплекса обработки керамических материалов </w:t>
      </w:r>
      <w:r w:rsidRPr="007B2606">
        <w:rPr>
          <w:sz w:val="20"/>
          <w:szCs w:val="20"/>
        </w:rPr>
        <w:t>(далее – Товар</w:t>
      </w:r>
      <w:r w:rsidR="00F81549">
        <w:rPr>
          <w:sz w:val="20"/>
          <w:szCs w:val="20"/>
        </w:rPr>
        <w:t xml:space="preserve"> или  оборудование</w:t>
      </w:r>
      <w:r w:rsidRPr="007B2606">
        <w:rPr>
          <w:sz w:val="20"/>
          <w:szCs w:val="20"/>
        </w:rPr>
        <w:t>),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2F70B3" w:rsidRDefault="008C5FF9" w:rsidP="008C5FF9">
      <w:pPr>
        <w:ind w:firstLine="601"/>
        <w:jc w:val="both"/>
        <w:rPr>
          <w:sz w:val="20"/>
          <w:szCs w:val="20"/>
        </w:rPr>
      </w:pPr>
      <w:r w:rsidRPr="007B2606">
        <w:rPr>
          <w:sz w:val="20"/>
          <w:szCs w:val="20"/>
        </w:rPr>
        <w:t xml:space="preserve">2.2. </w:t>
      </w:r>
      <w:r w:rsidR="002F70B3" w:rsidRPr="002F70B3">
        <w:rPr>
          <w:sz w:val="20"/>
          <w:szCs w:val="20"/>
        </w:rPr>
        <w:t>Наименование, количество и стоимость Товара приведены в Спецификации (Приложение № 1 к настоящему Договору), технические требования к товару</w:t>
      </w:r>
      <w:r w:rsidR="00881AE4">
        <w:rPr>
          <w:sz w:val="20"/>
          <w:szCs w:val="20"/>
        </w:rPr>
        <w:t>,</w:t>
      </w:r>
      <w:r w:rsidR="002F70B3" w:rsidRPr="002F70B3">
        <w:rPr>
          <w:sz w:val="20"/>
          <w:szCs w:val="20"/>
        </w:rPr>
        <w:t xml:space="preserve"> </w:t>
      </w:r>
      <w:r w:rsidR="00881AE4" w:rsidRPr="00881AE4">
        <w:rPr>
          <w:sz w:val="20"/>
          <w:szCs w:val="20"/>
        </w:rPr>
        <w:t>требования к проведению Поставщиком пуско-наладочных работ и сдаче товара в эксплуатацию приведены в Техническом задании (Приложение № 2 к настоящему Договору), являвшегося неотъемлемой частью документации о закупке.</w:t>
      </w:r>
    </w:p>
    <w:p w:rsidR="008C5FF9" w:rsidRPr="007D6928" w:rsidRDefault="008C5FF9" w:rsidP="007D6928">
      <w:pPr>
        <w:ind w:firstLine="601"/>
        <w:jc w:val="both"/>
        <w:rPr>
          <w:b/>
          <w:color w:val="17365D"/>
          <w:sz w:val="20"/>
          <w:szCs w:val="20"/>
        </w:rPr>
      </w:pPr>
      <w:r w:rsidRPr="007B2606">
        <w:rPr>
          <w:sz w:val="20"/>
          <w:szCs w:val="20"/>
        </w:rPr>
        <w:t xml:space="preserve">2.3. Срок поставки </w:t>
      </w:r>
      <w:r w:rsidR="00616FA0">
        <w:rPr>
          <w:sz w:val="20"/>
          <w:szCs w:val="20"/>
        </w:rPr>
        <w:t xml:space="preserve">и </w:t>
      </w:r>
      <w:r w:rsidR="00F81549">
        <w:rPr>
          <w:sz w:val="20"/>
          <w:szCs w:val="20"/>
        </w:rPr>
        <w:t xml:space="preserve"> </w:t>
      </w:r>
      <w:r w:rsidR="00616FA0">
        <w:rPr>
          <w:sz w:val="20"/>
          <w:szCs w:val="20"/>
        </w:rPr>
        <w:t xml:space="preserve">ввода </w:t>
      </w:r>
      <w:r w:rsidR="009230E1">
        <w:rPr>
          <w:sz w:val="20"/>
          <w:szCs w:val="20"/>
        </w:rPr>
        <w:t xml:space="preserve">Товара </w:t>
      </w:r>
      <w:r w:rsidR="00616FA0">
        <w:rPr>
          <w:sz w:val="20"/>
          <w:szCs w:val="20"/>
        </w:rPr>
        <w:t>в эксплуатацию</w:t>
      </w:r>
      <w:r w:rsidR="007D6928">
        <w:rPr>
          <w:sz w:val="20"/>
          <w:szCs w:val="20"/>
        </w:rPr>
        <w:t xml:space="preserve"> – </w:t>
      </w:r>
      <w:r w:rsidR="007D6928" w:rsidRPr="007D6928">
        <w:rPr>
          <w:b/>
          <w:color w:val="17365D"/>
          <w:sz w:val="20"/>
          <w:szCs w:val="20"/>
        </w:rPr>
        <w:t>до 30.</w:t>
      </w:r>
      <w:r w:rsidR="00F81549">
        <w:rPr>
          <w:b/>
          <w:color w:val="17365D"/>
          <w:sz w:val="20"/>
          <w:szCs w:val="20"/>
        </w:rPr>
        <w:t>0</w:t>
      </w:r>
      <w:r w:rsidR="00FC1BBD">
        <w:rPr>
          <w:b/>
          <w:color w:val="17365D"/>
          <w:sz w:val="20"/>
          <w:szCs w:val="20"/>
        </w:rPr>
        <w:t>4</w:t>
      </w:r>
      <w:r w:rsidR="00F81549">
        <w:rPr>
          <w:b/>
          <w:color w:val="17365D"/>
          <w:sz w:val="20"/>
          <w:szCs w:val="20"/>
        </w:rPr>
        <w:t>.2023г.</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w:t>
      </w:r>
      <w:r w:rsidR="002F70B3" w:rsidRPr="002F70B3">
        <w:rPr>
          <w:sz w:val="20"/>
          <w:szCs w:val="20"/>
        </w:rPr>
        <w:t>Осуществить поставку, пуско-наладку и ввод в эксплуатацию Товара, в объемах, сроки и надлежащего качества, предусмотренные настоящим Договором, а также провести техническое обслуживание поставленного Товара в гарантийный период</w:t>
      </w:r>
      <w:r w:rsidRPr="007B2606">
        <w:rPr>
          <w:sz w:val="20"/>
          <w:szCs w:val="20"/>
        </w:rPr>
        <w:t xml:space="preserve">.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 xml:space="preserve">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w:t>
      </w:r>
      <w:r w:rsidR="00190DE2">
        <w:rPr>
          <w:sz w:val="20"/>
          <w:szCs w:val="20"/>
        </w:rPr>
        <w:t xml:space="preserve">и в Приложении №2 </w:t>
      </w:r>
      <w:r w:rsidRPr="007B2606">
        <w:rPr>
          <w:sz w:val="20"/>
          <w:szCs w:val="20"/>
        </w:rPr>
        <w:t>к настоящему Договору.</w:t>
      </w:r>
    </w:p>
    <w:p w:rsidR="00D4371F" w:rsidRDefault="00D4371F" w:rsidP="00D4371F">
      <w:pPr>
        <w:ind w:firstLine="601"/>
        <w:jc w:val="both"/>
        <w:rPr>
          <w:sz w:val="20"/>
          <w:szCs w:val="20"/>
        </w:rPr>
      </w:pPr>
      <w:r w:rsidRPr="007B2606">
        <w:rPr>
          <w:sz w:val="20"/>
          <w:szCs w:val="20"/>
        </w:rPr>
        <w:t xml:space="preserve">3.1.4. </w:t>
      </w:r>
      <w:r w:rsidRPr="006D6985">
        <w:rPr>
          <w:sz w:val="20"/>
          <w:szCs w:val="20"/>
        </w:rPr>
        <w:t xml:space="preserve">В </w:t>
      </w:r>
      <w:proofErr w:type="gramStart"/>
      <w:r w:rsidRPr="006D6985">
        <w:rPr>
          <w:sz w:val="20"/>
          <w:szCs w:val="20"/>
        </w:rPr>
        <w:t>случае</w:t>
      </w:r>
      <w:proofErr w:type="gramEnd"/>
      <w:r w:rsidRPr="006D6985">
        <w:rPr>
          <w:sz w:val="20"/>
          <w:szCs w:val="20"/>
        </w:rPr>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D4371F" w:rsidRDefault="00D4371F" w:rsidP="00D4371F">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1D7FC1" w:rsidRDefault="00D4371F" w:rsidP="00D4371F">
      <w:pPr>
        <w:ind w:firstLine="601"/>
        <w:jc w:val="both"/>
        <w:rPr>
          <w:sz w:val="20"/>
          <w:szCs w:val="20"/>
        </w:rPr>
      </w:pPr>
      <w:r w:rsidRPr="009B4451">
        <w:rPr>
          <w:sz w:val="20"/>
          <w:szCs w:val="20"/>
        </w:rPr>
        <w:t>3.2.</w:t>
      </w:r>
      <w:r w:rsidR="001D7FC1" w:rsidRPr="009B4451">
        <w:rPr>
          <w:sz w:val="20"/>
          <w:szCs w:val="20"/>
        </w:rPr>
        <w:t xml:space="preserve"> Поставщик дает согласие на проведение проверок в соответствии с Бюджетным кодексом Российской Федерации.</w:t>
      </w:r>
    </w:p>
    <w:p w:rsidR="00D4371F" w:rsidRPr="007B2606" w:rsidRDefault="001D7FC1" w:rsidP="00D4371F">
      <w:pPr>
        <w:ind w:firstLine="601"/>
        <w:jc w:val="both"/>
        <w:rPr>
          <w:sz w:val="20"/>
          <w:szCs w:val="20"/>
        </w:rPr>
      </w:pPr>
      <w:r>
        <w:rPr>
          <w:sz w:val="20"/>
          <w:szCs w:val="20"/>
        </w:rPr>
        <w:t xml:space="preserve">3.3. </w:t>
      </w:r>
      <w:r w:rsidR="00D4371F" w:rsidRPr="00AF34C3">
        <w:rPr>
          <w:sz w:val="20"/>
          <w:szCs w:val="20"/>
        </w:rPr>
        <w:t>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lastRenderedPageBreak/>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D4371F" w:rsidRDefault="00D4371F" w:rsidP="00D4371F">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2491D" w:rsidRPr="007B2606" w:rsidRDefault="0022491D" w:rsidP="0022491D">
      <w:pPr>
        <w:ind w:firstLine="600"/>
        <w:jc w:val="both"/>
        <w:rPr>
          <w:sz w:val="20"/>
          <w:szCs w:val="20"/>
        </w:rPr>
      </w:pPr>
      <w:r>
        <w:rPr>
          <w:sz w:val="22"/>
          <w:szCs w:val="22"/>
        </w:rPr>
        <w:t>4.5.</w:t>
      </w:r>
      <w:r w:rsidRPr="006C4C67">
        <w:rPr>
          <w:sz w:val="20"/>
          <w:szCs w:val="20"/>
        </w:rPr>
        <w:t>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 xml:space="preserve">5.1. </w:t>
      </w:r>
      <w:proofErr w:type="gramStart"/>
      <w:r w:rsidRPr="007B2606">
        <w:rPr>
          <w:sz w:val="20"/>
          <w:szCs w:val="20"/>
        </w:rPr>
        <w:t>Контроль за</w:t>
      </w:r>
      <w:proofErr w:type="gramEnd"/>
      <w:r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w:t>
      </w:r>
      <w:r w:rsidR="00C01E24">
        <w:rPr>
          <w:sz w:val="20"/>
          <w:szCs w:val="20"/>
        </w:rPr>
        <w:t xml:space="preserve">   </w:t>
      </w: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w:t>
      </w:r>
      <w:r w:rsidR="00C01E24">
        <w:rPr>
          <w:sz w:val="20"/>
          <w:szCs w:val="20"/>
        </w:rPr>
        <w:t xml:space="preserve">   </w:t>
      </w: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2F70B3" w:rsidRPr="002F70B3" w:rsidRDefault="00DC37E8" w:rsidP="002F70B3">
      <w:pPr>
        <w:autoSpaceDE w:val="0"/>
        <w:autoSpaceDN w:val="0"/>
        <w:adjustRightInd w:val="0"/>
        <w:jc w:val="both"/>
        <w:rPr>
          <w:sz w:val="20"/>
          <w:szCs w:val="20"/>
        </w:rPr>
      </w:pPr>
      <w:r w:rsidRPr="007B2606">
        <w:rPr>
          <w:sz w:val="20"/>
          <w:szCs w:val="20"/>
        </w:rPr>
        <w:t xml:space="preserve">          </w:t>
      </w:r>
      <w:r w:rsidR="00C01E24">
        <w:rPr>
          <w:sz w:val="20"/>
          <w:szCs w:val="20"/>
        </w:rPr>
        <w:t xml:space="preserve"> </w:t>
      </w:r>
      <w:r w:rsidRPr="007B2606">
        <w:rPr>
          <w:sz w:val="20"/>
          <w:szCs w:val="20"/>
        </w:rPr>
        <w:t xml:space="preserve">5.4. </w:t>
      </w:r>
      <w:r w:rsidR="002F70B3" w:rsidRPr="002F70B3">
        <w:rPr>
          <w:sz w:val="20"/>
          <w:szCs w:val="20"/>
        </w:rPr>
        <w:t xml:space="preserve">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w:t>
      </w:r>
      <w:r w:rsidR="00F81549">
        <w:rPr>
          <w:sz w:val="20"/>
          <w:szCs w:val="20"/>
        </w:rPr>
        <w:t>ввода Товара в эксплуатацию</w:t>
      </w:r>
      <w:r w:rsidR="002F70B3" w:rsidRPr="002F70B3">
        <w:rPr>
          <w:sz w:val="20"/>
          <w:szCs w:val="20"/>
        </w:rPr>
        <w:t>.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EF24E3" w:rsidRPr="007471BB" w:rsidRDefault="00EF24E3" w:rsidP="00EF24E3">
      <w:pPr>
        <w:autoSpaceDE w:val="0"/>
        <w:autoSpaceDN w:val="0"/>
        <w:adjustRightInd w:val="0"/>
        <w:jc w:val="both"/>
        <w:rPr>
          <w:sz w:val="20"/>
          <w:szCs w:val="20"/>
        </w:rPr>
      </w:pPr>
      <w:r w:rsidRPr="001A4AAA">
        <w:rPr>
          <w:b/>
          <w:color w:val="17365D"/>
          <w:sz w:val="20"/>
          <w:szCs w:val="20"/>
        </w:rPr>
        <w:t xml:space="preserve">      </w:t>
      </w:r>
      <w:r w:rsidR="00C01E24">
        <w:rPr>
          <w:b/>
          <w:color w:val="17365D"/>
          <w:sz w:val="20"/>
          <w:szCs w:val="20"/>
        </w:rPr>
        <w:t xml:space="preserve"> </w:t>
      </w:r>
      <w:r w:rsidRPr="001A4AAA">
        <w:rPr>
          <w:b/>
          <w:color w:val="17365D"/>
          <w:sz w:val="20"/>
          <w:szCs w:val="20"/>
        </w:rPr>
        <w:t xml:space="preserve">    </w:t>
      </w:r>
      <w:r w:rsidRPr="007471BB">
        <w:rPr>
          <w:sz w:val="20"/>
          <w:szCs w:val="20"/>
        </w:rPr>
        <w:t>5.</w:t>
      </w:r>
      <w:r w:rsidR="00452D18" w:rsidRPr="007471BB">
        <w:rPr>
          <w:sz w:val="20"/>
          <w:szCs w:val="20"/>
        </w:rPr>
        <w:t>5</w:t>
      </w:r>
      <w:r w:rsidR="001A0161" w:rsidRPr="007471BB">
        <w:rPr>
          <w:sz w:val="20"/>
          <w:szCs w:val="20"/>
        </w:rPr>
        <w:t>. Выпуск товара не ранее 20</w:t>
      </w:r>
      <w:r w:rsidR="00BB7EC8" w:rsidRPr="007471BB">
        <w:rPr>
          <w:sz w:val="20"/>
          <w:szCs w:val="20"/>
        </w:rPr>
        <w:t>2</w:t>
      </w:r>
      <w:r w:rsidR="00FC1BBD">
        <w:rPr>
          <w:sz w:val="20"/>
          <w:szCs w:val="20"/>
        </w:rPr>
        <w:t>2</w:t>
      </w:r>
      <w:r w:rsidRPr="007471BB">
        <w:rPr>
          <w:sz w:val="20"/>
          <w:szCs w:val="20"/>
        </w:rPr>
        <w:t xml:space="preserve"> года.</w:t>
      </w:r>
    </w:p>
    <w:p w:rsidR="007471BB" w:rsidRDefault="007471BB" w:rsidP="007471BB">
      <w:pPr>
        <w:autoSpaceDE w:val="0"/>
        <w:autoSpaceDN w:val="0"/>
        <w:adjustRightInd w:val="0"/>
        <w:jc w:val="both"/>
        <w:rPr>
          <w:sz w:val="20"/>
          <w:szCs w:val="20"/>
        </w:rPr>
      </w:pPr>
      <w:r w:rsidRPr="007471BB">
        <w:rPr>
          <w:sz w:val="20"/>
          <w:szCs w:val="20"/>
        </w:rPr>
        <w:t xml:space="preserve">     </w:t>
      </w:r>
      <w:r w:rsidR="00C01E24">
        <w:rPr>
          <w:sz w:val="20"/>
          <w:szCs w:val="20"/>
        </w:rPr>
        <w:t xml:space="preserve"> </w:t>
      </w:r>
      <w:r w:rsidRPr="007471BB">
        <w:rPr>
          <w:sz w:val="20"/>
          <w:szCs w:val="20"/>
        </w:rPr>
        <w:t xml:space="preserve">     5.6. Товар должен быть поставлен комплектно, и обеспечивать конструктивную </w:t>
      </w:r>
      <w:r w:rsidR="00986F2A">
        <w:rPr>
          <w:sz w:val="20"/>
          <w:szCs w:val="20"/>
        </w:rPr>
        <w:t>и функциональную совместимость.</w:t>
      </w:r>
      <w:r w:rsidR="0022491D">
        <w:rPr>
          <w:sz w:val="20"/>
          <w:szCs w:val="20"/>
        </w:rPr>
        <w:t xml:space="preserve"> </w:t>
      </w:r>
      <w:r w:rsidR="00F81549" w:rsidRPr="00F81549">
        <w:rPr>
          <w:sz w:val="20"/>
          <w:szCs w:val="20"/>
        </w:rPr>
        <w:t>Предлагаемое Оборудование должно быть серийного производства с указанием информации о предлагаемой модели на официальном сайте и в каталогах производителя.</w:t>
      </w:r>
    </w:p>
    <w:p w:rsidR="00F81549" w:rsidRDefault="00F81549" w:rsidP="00F81549">
      <w:pPr>
        <w:autoSpaceDE w:val="0"/>
        <w:autoSpaceDN w:val="0"/>
        <w:adjustRightInd w:val="0"/>
        <w:ind w:firstLine="567"/>
        <w:jc w:val="both"/>
        <w:rPr>
          <w:sz w:val="20"/>
          <w:szCs w:val="20"/>
        </w:rPr>
      </w:pPr>
      <w:r>
        <w:rPr>
          <w:sz w:val="20"/>
          <w:szCs w:val="20"/>
        </w:rPr>
        <w:t xml:space="preserve">5.7. </w:t>
      </w:r>
      <w:r w:rsidRPr="00F81549">
        <w:rPr>
          <w:sz w:val="20"/>
          <w:szCs w:val="20"/>
        </w:rPr>
        <w:t>Поставляемый Товар должен быть новым, не бывшим в употреблении (в эксплуатации, в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w:t>
      </w:r>
    </w:p>
    <w:p w:rsidR="004D0DAA" w:rsidRPr="007471BB" w:rsidRDefault="004D0DAA" w:rsidP="004D0DAA">
      <w:pPr>
        <w:autoSpaceDE w:val="0"/>
        <w:autoSpaceDN w:val="0"/>
        <w:adjustRightInd w:val="0"/>
        <w:jc w:val="both"/>
        <w:rPr>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Default="00DC37E8" w:rsidP="00DC37E8">
      <w:pPr>
        <w:ind w:firstLine="601"/>
        <w:jc w:val="both"/>
        <w:rPr>
          <w:sz w:val="20"/>
          <w:szCs w:val="20"/>
        </w:rPr>
      </w:pPr>
      <w:r w:rsidRPr="007B2606">
        <w:rPr>
          <w:sz w:val="20"/>
          <w:szCs w:val="20"/>
        </w:rPr>
        <w:t xml:space="preserve">6.3. В </w:t>
      </w:r>
      <w:proofErr w:type="gramStart"/>
      <w:r w:rsidRPr="007B2606">
        <w:rPr>
          <w:sz w:val="20"/>
          <w:szCs w:val="20"/>
        </w:rPr>
        <w:t>случае</w:t>
      </w:r>
      <w:proofErr w:type="gramEnd"/>
      <w:r w:rsidRPr="007B2606">
        <w:rPr>
          <w:sz w:val="20"/>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20638D" w:rsidRPr="0020638D" w:rsidRDefault="0020638D" w:rsidP="0020638D">
      <w:pPr>
        <w:ind w:firstLine="601"/>
        <w:jc w:val="both"/>
        <w:rPr>
          <w:sz w:val="20"/>
          <w:szCs w:val="20"/>
        </w:rPr>
      </w:pPr>
      <w:r w:rsidRPr="0020638D">
        <w:rPr>
          <w:sz w:val="20"/>
          <w:szCs w:val="20"/>
        </w:rPr>
        <w:t>6.4. Приемка Заказчиком поставленного Товара в эксплуатацию включает в себя следующие этапы:</w:t>
      </w:r>
    </w:p>
    <w:p w:rsidR="0020638D" w:rsidRPr="0020638D" w:rsidRDefault="0020638D" w:rsidP="0020638D">
      <w:pPr>
        <w:ind w:firstLine="601"/>
        <w:jc w:val="both"/>
        <w:rPr>
          <w:sz w:val="20"/>
          <w:szCs w:val="20"/>
        </w:rPr>
      </w:pPr>
      <w:r w:rsidRPr="0020638D">
        <w:rPr>
          <w:sz w:val="20"/>
          <w:szCs w:val="20"/>
        </w:rPr>
        <w:t>- проведение специалистами сервисного подразделения Поставщика, имеющими сертификаты о  прохождении обучения у производителя поставляемого Товара, полного объема пуско-наладочных работ поставляемого Товара на территории Заказчика (по месту эксплуатации Товара) в соответствии с пунктом 7 Технического задания (Приложение № 2 к настоящему Договору);</w:t>
      </w:r>
    </w:p>
    <w:p w:rsidR="0020638D" w:rsidRPr="0020638D" w:rsidRDefault="0020638D" w:rsidP="0020638D">
      <w:pPr>
        <w:ind w:firstLine="601"/>
        <w:jc w:val="both"/>
        <w:rPr>
          <w:sz w:val="20"/>
          <w:szCs w:val="20"/>
        </w:rPr>
      </w:pPr>
      <w:r w:rsidRPr="0020638D">
        <w:rPr>
          <w:sz w:val="20"/>
          <w:szCs w:val="20"/>
        </w:rPr>
        <w:t>- подписание Сторонами Акта сдачи-приемки работ по в</w:t>
      </w:r>
      <w:r w:rsidR="00EA5317">
        <w:rPr>
          <w:sz w:val="20"/>
          <w:szCs w:val="20"/>
        </w:rPr>
        <w:t>в</w:t>
      </w:r>
      <w:r w:rsidRPr="0020638D">
        <w:rPr>
          <w:sz w:val="20"/>
          <w:szCs w:val="20"/>
        </w:rPr>
        <w:t>оду Товара в эксплуатацию.</w:t>
      </w:r>
    </w:p>
    <w:p w:rsidR="0020638D" w:rsidRPr="007B2606" w:rsidRDefault="000C511C" w:rsidP="0020638D">
      <w:pPr>
        <w:ind w:firstLine="601"/>
        <w:jc w:val="both"/>
        <w:rPr>
          <w:sz w:val="20"/>
          <w:szCs w:val="20"/>
        </w:rPr>
      </w:pPr>
      <w:r>
        <w:rPr>
          <w:sz w:val="20"/>
          <w:szCs w:val="20"/>
        </w:rPr>
        <w:t>6.5</w:t>
      </w:r>
      <w:r w:rsidR="0020638D" w:rsidRPr="0020638D">
        <w:rPr>
          <w:sz w:val="20"/>
          <w:szCs w:val="20"/>
        </w:rPr>
        <w:t xml:space="preserve">. </w:t>
      </w:r>
      <w:proofErr w:type="gramStart"/>
      <w:r w:rsidR="0020638D" w:rsidRPr="0020638D">
        <w:rPr>
          <w:sz w:val="20"/>
          <w:szCs w:val="20"/>
        </w:rPr>
        <w:t>При условии полного или частичного невыполнения Поставщиком требований по проведению монтажных и пуско-наладочных работ</w:t>
      </w:r>
      <w:r w:rsidR="00881AE4">
        <w:rPr>
          <w:sz w:val="20"/>
          <w:szCs w:val="20"/>
        </w:rPr>
        <w:t>, предусмотренных пунктом 6.4</w:t>
      </w:r>
      <w:r w:rsidR="0020638D" w:rsidRPr="0020638D">
        <w:rPr>
          <w:sz w:val="20"/>
          <w:szCs w:val="20"/>
        </w:rPr>
        <w:t xml:space="preserve"> настоящего Договора, Товар в эксплуатацию Заказчиком не </w:t>
      </w:r>
      <w:r w:rsidR="0020638D" w:rsidRPr="0020638D">
        <w:rPr>
          <w:sz w:val="20"/>
          <w:szCs w:val="20"/>
        </w:rPr>
        <w:lastRenderedPageBreak/>
        <w:t xml:space="preserve">принимается, подписание Акта сдачи-приемки работ по </w:t>
      </w:r>
      <w:r w:rsidR="009358FD">
        <w:rPr>
          <w:sz w:val="20"/>
          <w:szCs w:val="20"/>
        </w:rPr>
        <w:t>в</w:t>
      </w:r>
      <w:r w:rsidR="0020638D" w:rsidRPr="0020638D">
        <w:rPr>
          <w:sz w:val="20"/>
          <w:szCs w:val="20"/>
        </w:rPr>
        <w:t>воду Товара в эксплуатацию со стороны Заказчика не производится, Поставщик своими силами и за свой счет осуществляет демонтаж и вывоз Товара с территории Заказчика без проведения со стороны Заказчика оплаты</w:t>
      </w:r>
      <w:proofErr w:type="gramEnd"/>
      <w:r w:rsidR="0020638D" w:rsidRPr="0020638D">
        <w:rPr>
          <w:sz w:val="20"/>
          <w:szCs w:val="20"/>
        </w:rPr>
        <w:t xml:space="preserve"> Товара и без выплаты компенсации понесенных Поставщиком расходов, действие настоящего Договора прекращается.</w:t>
      </w:r>
    </w:p>
    <w:p w:rsidR="007471BB" w:rsidRPr="007B2606" w:rsidRDefault="000C511C" w:rsidP="007471BB">
      <w:pPr>
        <w:ind w:firstLine="601"/>
        <w:jc w:val="both"/>
        <w:rPr>
          <w:sz w:val="20"/>
          <w:szCs w:val="20"/>
        </w:rPr>
      </w:pPr>
      <w:r>
        <w:rPr>
          <w:sz w:val="20"/>
          <w:szCs w:val="20"/>
        </w:rPr>
        <w:t>6.6</w:t>
      </w:r>
      <w:r w:rsidR="00DC37E8" w:rsidRPr="007B2606">
        <w:rPr>
          <w:sz w:val="20"/>
          <w:szCs w:val="20"/>
        </w:rPr>
        <w:t>. Досрочное выполнение Поставщиком обязательств по Договору разрешается по согласованию с Заказчиком.</w:t>
      </w:r>
      <w:r w:rsidR="007471BB" w:rsidRPr="007471BB">
        <w:rPr>
          <w:sz w:val="20"/>
          <w:szCs w:val="20"/>
        </w:rPr>
        <w:t xml:space="preserve"> </w:t>
      </w:r>
      <w:r w:rsidR="007471BB"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9230E1" w:rsidRDefault="00CF35A5" w:rsidP="00CF35A5">
      <w:pPr>
        <w:ind w:firstLine="600"/>
        <w:jc w:val="both"/>
        <w:rPr>
          <w:sz w:val="20"/>
          <w:szCs w:val="20"/>
        </w:rPr>
      </w:pPr>
      <w:r w:rsidRPr="007B2606">
        <w:rPr>
          <w:sz w:val="20"/>
          <w:szCs w:val="20"/>
        </w:rPr>
        <w:t xml:space="preserve">7.1. </w:t>
      </w:r>
      <w:r w:rsidR="009230E1">
        <w:rPr>
          <w:sz w:val="20"/>
          <w:szCs w:val="20"/>
        </w:rPr>
        <w:t xml:space="preserve">Общая стоимость Договора </w:t>
      </w:r>
      <w:r w:rsidRPr="007B2606">
        <w:rPr>
          <w:sz w:val="20"/>
          <w:szCs w:val="20"/>
        </w:rPr>
        <w:t>составляет</w:t>
      </w:r>
      <w:proofErr w:type="gramStart"/>
      <w:r w:rsidRPr="007B2606">
        <w:rPr>
          <w:sz w:val="20"/>
          <w:szCs w:val="20"/>
        </w:rPr>
        <w:t xml:space="preserve"> ________________  (_______________________) </w:t>
      </w:r>
      <w:proofErr w:type="gramEnd"/>
      <w:r w:rsidRPr="007B2606">
        <w:rPr>
          <w:sz w:val="20"/>
          <w:szCs w:val="20"/>
        </w:rPr>
        <w:t xml:space="preserve">Российских рублей, </w:t>
      </w:r>
      <w:r w:rsidR="009230E1">
        <w:rPr>
          <w:sz w:val="20"/>
          <w:szCs w:val="20"/>
        </w:rPr>
        <w:t>в том числе</w:t>
      </w:r>
      <w:r w:rsidRPr="007B2606">
        <w:rPr>
          <w:sz w:val="20"/>
          <w:szCs w:val="20"/>
        </w:rPr>
        <w:t xml:space="preserve"> НДС</w:t>
      </w:r>
      <w:r w:rsidRPr="007B2606">
        <w:rPr>
          <w:sz w:val="20"/>
          <w:szCs w:val="20"/>
          <w:vertAlign w:val="superscript"/>
        </w:rPr>
        <w:footnoteReference w:id="2"/>
      </w:r>
      <w:r w:rsidRPr="007B2606">
        <w:rPr>
          <w:sz w:val="20"/>
          <w:szCs w:val="20"/>
        </w:rPr>
        <w:t xml:space="preserve"> </w:t>
      </w:r>
      <w:r>
        <w:rPr>
          <w:sz w:val="20"/>
          <w:szCs w:val="20"/>
        </w:rPr>
        <w:t>20</w:t>
      </w:r>
      <w:r w:rsidRPr="007B2606">
        <w:rPr>
          <w:sz w:val="20"/>
          <w:szCs w:val="20"/>
        </w:rPr>
        <w:t xml:space="preserve">%   - _________________  (______________) Российских рублей. </w:t>
      </w:r>
    </w:p>
    <w:p w:rsidR="00CF35A5" w:rsidRPr="007B2606" w:rsidRDefault="009230E1" w:rsidP="00CF35A5">
      <w:pPr>
        <w:ind w:firstLine="600"/>
        <w:jc w:val="both"/>
        <w:rPr>
          <w:sz w:val="20"/>
          <w:szCs w:val="20"/>
        </w:rPr>
      </w:pPr>
      <w:r>
        <w:rPr>
          <w:sz w:val="20"/>
          <w:szCs w:val="20"/>
        </w:rPr>
        <w:t xml:space="preserve">7.2. </w:t>
      </w:r>
      <w:proofErr w:type="gramStart"/>
      <w:r w:rsidR="00CF35A5" w:rsidRPr="00CF35A5">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 выполнение пусконаладочных работ, инструктаж персонала Заказчика на территории предприятия-Заказчика, расходы на гарантийное обслуживание</w:t>
      </w:r>
      <w:r w:rsidR="00CF35A5" w:rsidRPr="006B7FCE">
        <w:rPr>
          <w:sz w:val="20"/>
          <w:szCs w:val="20"/>
        </w:rPr>
        <w:t>.</w:t>
      </w:r>
      <w:proofErr w:type="gramEnd"/>
    </w:p>
    <w:p w:rsidR="00CF35A5" w:rsidRPr="007B2606" w:rsidRDefault="00CF35A5" w:rsidP="00CF35A5">
      <w:pPr>
        <w:jc w:val="both"/>
        <w:rPr>
          <w:sz w:val="20"/>
          <w:szCs w:val="20"/>
        </w:rPr>
      </w:pPr>
      <w:r w:rsidRPr="007B2606">
        <w:rPr>
          <w:sz w:val="20"/>
          <w:szCs w:val="20"/>
        </w:rPr>
        <w:t xml:space="preserve">         </w:t>
      </w:r>
      <w:r>
        <w:rPr>
          <w:sz w:val="20"/>
          <w:szCs w:val="20"/>
        </w:rPr>
        <w:t xml:space="preserve">  </w:t>
      </w:r>
      <w:r w:rsidRPr="007B2606">
        <w:rPr>
          <w:sz w:val="20"/>
          <w:szCs w:val="20"/>
        </w:rPr>
        <w:t xml:space="preserve">7.3. </w:t>
      </w:r>
      <w:proofErr w:type="gramStart"/>
      <w:r w:rsidRPr="007B2606">
        <w:rPr>
          <w:sz w:val="20"/>
          <w:szCs w:val="20"/>
        </w:rPr>
        <w:t xml:space="preserve">Оплата </w:t>
      </w:r>
      <w:r w:rsidR="009230E1">
        <w:rPr>
          <w:sz w:val="20"/>
          <w:szCs w:val="20"/>
        </w:rPr>
        <w:t>по настоящему Договору</w:t>
      </w:r>
      <w:r>
        <w:rPr>
          <w:sz w:val="20"/>
          <w:szCs w:val="20"/>
        </w:rPr>
        <w:t xml:space="preserve"> производится в течение 30</w:t>
      </w:r>
      <w:r w:rsidRPr="007B2606">
        <w:rPr>
          <w:sz w:val="20"/>
          <w:szCs w:val="20"/>
        </w:rPr>
        <w:t xml:space="preserve"> (</w:t>
      </w:r>
      <w:r>
        <w:rPr>
          <w:sz w:val="20"/>
          <w:szCs w:val="20"/>
        </w:rPr>
        <w:t>Тридцати</w:t>
      </w:r>
      <w:r w:rsidRPr="007B2606">
        <w:rPr>
          <w:sz w:val="20"/>
          <w:szCs w:val="20"/>
        </w:rPr>
        <w:t xml:space="preserve">) </w:t>
      </w:r>
      <w:r>
        <w:rPr>
          <w:sz w:val="20"/>
          <w:szCs w:val="20"/>
        </w:rPr>
        <w:t>календарных</w:t>
      </w:r>
      <w:r w:rsidRPr="007B2606">
        <w:rPr>
          <w:sz w:val="20"/>
          <w:szCs w:val="20"/>
        </w:rPr>
        <w:t xml:space="preserve"> дней после </w:t>
      </w:r>
      <w:r w:rsidR="009230E1">
        <w:rPr>
          <w:sz w:val="20"/>
          <w:szCs w:val="20"/>
        </w:rPr>
        <w:t>подписания Сторонами акта сдачи-приемки работ по вводу Товара в эксплуатацию</w:t>
      </w:r>
      <w:r>
        <w:rPr>
          <w:sz w:val="20"/>
          <w:szCs w:val="20"/>
        </w:rPr>
        <w:t xml:space="preserve">, </w:t>
      </w:r>
      <w:r w:rsidR="009230E1">
        <w:rPr>
          <w:sz w:val="20"/>
          <w:szCs w:val="20"/>
        </w:rPr>
        <w:t>а в случае досрочного выполнения Поставщиком своих обязательств по поставке и вводу Товара в эксплуатацию</w:t>
      </w:r>
      <w:r>
        <w:rPr>
          <w:sz w:val="20"/>
          <w:szCs w:val="20"/>
        </w:rPr>
        <w:t xml:space="preserve"> – в течение 30 </w:t>
      </w:r>
      <w:r w:rsidR="009230E1">
        <w:rPr>
          <w:sz w:val="20"/>
          <w:szCs w:val="20"/>
        </w:rPr>
        <w:t>(тридцати) календарных дней с 30</w:t>
      </w:r>
      <w:r>
        <w:rPr>
          <w:sz w:val="20"/>
          <w:szCs w:val="20"/>
        </w:rPr>
        <w:t>.0</w:t>
      </w:r>
      <w:r w:rsidR="009230E1">
        <w:rPr>
          <w:sz w:val="20"/>
          <w:szCs w:val="20"/>
        </w:rPr>
        <w:t>4</w:t>
      </w:r>
      <w:r>
        <w:rPr>
          <w:sz w:val="20"/>
          <w:szCs w:val="20"/>
        </w:rPr>
        <w:t>.2023г,</w:t>
      </w:r>
      <w:r w:rsidRPr="007B2606">
        <w:rPr>
          <w:sz w:val="20"/>
          <w:szCs w:val="20"/>
        </w:rPr>
        <w:t xml:space="preserve"> на основании выставленного счета </w:t>
      </w:r>
      <w:r>
        <w:rPr>
          <w:sz w:val="20"/>
          <w:szCs w:val="20"/>
        </w:rPr>
        <w:t xml:space="preserve">путем перечисления денежных средств на расчетный счет </w:t>
      </w:r>
      <w:r w:rsidRPr="007B2606">
        <w:rPr>
          <w:sz w:val="20"/>
          <w:szCs w:val="20"/>
        </w:rPr>
        <w:t>Поставщика</w:t>
      </w:r>
      <w:r>
        <w:rPr>
          <w:sz w:val="20"/>
          <w:szCs w:val="20"/>
        </w:rPr>
        <w:t>,</w:t>
      </w:r>
      <w:r w:rsidRPr="006D6985">
        <w:t xml:space="preserve"> </w:t>
      </w:r>
      <w:r w:rsidRPr="006D6985">
        <w:rPr>
          <w:sz w:val="20"/>
          <w:szCs w:val="20"/>
        </w:rPr>
        <w:t>с учетом</w:t>
      </w:r>
      <w:proofErr w:type="gramEnd"/>
      <w:r w:rsidRPr="006D6985">
        <w:rPr>
          <w:sz w:val="20"/>
          <w:szCs w:val="20"/>
        </w:rPr>
        <w:t xml:space="preserve"> требований пункта 3.1.4 и пункта 13.2 Договора.</w:t>
      </w:r>
    </w:p>
    <w:p w:rsidR="008C5FF9" w:rsidRPr="007B2606" w:rsidRDefault="008C5FF9" w:rsidP="001D7FC1">
      <w:pPr>
        <w:tabs>
          <w:tab w:val="left" w:pos="426"/>
        </w:tabs>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9328EC" w:rsidRDefault="009328EC" w:rsidP="008C5FF9">
      <w:pPr>
        <w:ind w:firstLine="600"/>
        <w:jc w:val="both"/>
        <w:rPr>
          <w:sz w:val="20"/>
          <w:szCs w:val="20"/>
        </w:rPr>
      </w:pPr>
      <w:r w:rsidRPr="009328EC">
        <w:rPr>
          <w:sz w:val="20"/>
          <w:szCs w:val="20"/>
        </w:rPr>
        <w:t xml:space="preserve">8.2. В </w:t>
      </w:r>
      <w:proofErr w:type="gramStart"/>
      <w:r w:rsidRPr="009328EC">
        <w:rPr>
          <w:sz w:val="20"/>
          <w:szCs w:val="20"/>
        </w:rPr>
        <w:t>случае</w:t>
      </w:r>
      <w:proofErr w:type="gramEnd"/>
      <w:r w:rsidRPr="009328EC">
        <w:rPr>
          <w:sz w:val="20"/>
          <w:szCs w:val="20"/>
        </w:rPr>
        <w:t xml:space="preserve"> просрочки </w:t>
      </w:r>
      <w:r w:rsidR="00F33FB6" w:rsidRPr="00F33FB6">
        <w:rPr>
          <w:sz w:val="20"/>
          <w:szCs w:val="20"/>
        </w:rPr>
        <w:t xml:space="preserve">выполнения Поставщиком своих обязательств </w:t>
      </w:r>
      <w:r w:rsidRPr="009328EC">
        <w:rPr>
          <w:sz w:val="20"/>
          <w:szCs w:val="20"/>
        </w:rPr>
        <w:t>по настоящему Договору Поставщик выплачивает Заказчику неустойку в размере 0,5% от стоимости неисполненного обязательства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 xml:space="preserve">8.3. В </w:t>
      </w:r>
      <w:proofErr w:type="gramStart"/>
      <w:r w:rsidRPr="007B2606">
        <w:rPr>
          <w:sz w:val="20"/>
          <w:szCs w:val="20"/>
        </w:rPr>
        <w:t>случае</w:t>
      </w:r>
      <w:proofErr w:type="gramEnd"/>
      <w:r w:rsidRPr="007B2606">
        <w:rPr>
          <w:sz w:val="20"/>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9328EC" w:rsidP="008C5FF9">
      <w:pPr>
        <w:ind w:firstLine="601"/>
        <w:jc w:val="both"/>
        <w:rPr>
          <w:sz w:val="20"/>
          <w:szCs w:val="20"/>
        </w:rPr>
      </w:pPr>
      <w:r w:rsidRPr="009328EC">
        <w:rPr>
          <w:sz w:val="20"/>
          <w:szCs w:val="20"/>
        </w:rPr>
        <w:t xml:space="preserve">8.4. </w:t>
      </w:r>
      <w:proofErr w:type="gramStart"/>
      <w:r w:rsidRPr="009328EC">
        <w:rPr>
          <w:sz w:val="20"/>
          <w:szCs w:val="20"/>
        </w:rPr>
        <w:t>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некачественного товара</w:t>
      </w:r>
      <w:r w:rsidR="00F33FB6">
        <w:rPr>
          <w:sz w:val="20"/>
          <w:szCs w:val="20"/>
        </w:rPr>
        <w:t xml:space="preserve"> (работ)</w:t>
      </w:r>
      <w:r w:rsidRPr="009328EC">
        <w:rPr>
          <w:sz w:val="20"/>
          <w:szCs w:val="20"/>
        </w:rPr>
        <w:t xml:space="preserve"> за каждый день просрочки, но не превышающую 10 % от общей стоимости Договора</w:t>
      </w:r>
      <w:r w:rsidR="005D1A2F" w:rsidRPr="005D1A2F">
        <w:rPr>
          <w:sz w:val="20"/>
          <w:szCs w:val="20"/>
        </w:rPr>
        <w:t xml:space="preserve">. </w:t>
      </w:r>
      <w:r w:rsidR="008C5FF9" w:rsidRPr="007B2606">
        <w:rPr>
          <w:sz w:val="20"/>
          <w:szCs w:val="20"/>
        </w:rPr>
        <w:t xml:space="preserve"> </w:t>
      </w:r>
      <w:proofErr w:type="gramEnd"/>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 xml:space="preserve">8.6. В </w:t>
      </w:r>
      <w:proofErr w:type="gramStart"/>
      <w:r w:rsidRPr="007B2606">
        <w:rPr>
          <w:sz w:val="20"/>
          <w:szCs w:val="20"/>
        </w:rPr>
        <w:t>случае</w:t>
      </w:r>
      <w:proofErr w:type="gramEnd"/>
      <w:r w:rsidRPr="007B2606">
        <w:rPr>
          <w:sz w:val="20"/>
          <w:szCs w:val="20"/>
        </w:rPr>
        <w:t xml:space="preserve"> нарушения Поставщиком </w:t>
      </w:r>
      <w:r w:rsidR="00D30690">
        <w:rPr>
          <w:sz w:val="20"/>
          <w:szCs w:val="20"/>
        </w:rPr>
        <w:t xml:space="preserve">сроков выполнения своих обязательств </w:t>
      </w:r>
      <w:r w:rsidR="00D30690" w:rsidRPr="007B2606">
        <w:rPr>
          <w:sz w:val="20"/>
          <w:szCs w:val="20"/>
        </w:rPr>
        <w:t xml:space="preserve"> </w:t>
      </w:r>
      <w:r w:rsidRPr="007B2606">
        <w:rPr>
          <w:sz w:val="20"/>
          <w:szCs w:val="20"/>
        </w:rPr>
        <w:t>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w:t>
      </w:r>
      <w:r w:rsidR="00D30690">
        <w:rPr>
          <w:sz w:val="20"/>
          <w:szCs w:val="20"/>
        </w:rPr>
        <w:t>ния</w:t>
      </w:r>
      <w:proofErr w:type="gramEnd"/>
      <w:r w:rsidR="00D30690">
        <w:rPr>
          <w:sz w:val="20"/>
          <w:szCs w:val="20"/>
        </w:rPr>
        <w:t xml:space="preserve"> Сторонами </w:t>
      </w:r>
      <w:r w:rsidR="002F70B3" w:rsidRPr="002F70B3">
        <w:rPr>
          <w:sz w:val="20"/>
          <w:szCs w:val="20"/>
        </w:rPr>
        <w:t xml:space="preserve"> акта сдачи-приемки работ по вводу Товара в эксплуатацию.</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w:t>
      </w:r>
      <w:r w:rsidRPr="007B2606">
        <w:rPr>
          <w:sz w:val="20"/>
          <w:szCs w:val="20"/>
        </w:rPr>
        <w:lastRenderedPageBreak/>
        <w:t xml:space="preserve">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7B2606">
        <w:rPr>
          <w:sz w:val="20"/>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 xml:space="preserve">В </w:t>
      </w:r>
      <w:proofErr w:type="gramStart"/>
      <w:r w:rsidR="006F48C3" w:rsidRPr="007B2606">
        <w:rPr>
          <w:sz w:val="20"/>
          <w:szCs w:val="20"/>
        </w:rPr>
        <w:t>случае</w:t>
      </w:r>
      <w:proofErr w:type="gramEnd"/>
      <w:r w:rsidR="006F48C3" w:rsidRPr="007B2606">
        <w:rPr>
          <w:sz w:val="20"/>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9328EC" w:rsidRDefault="009328EC" w:rsidP="008C5FF9">
      <w:pPr>
        <w:ind w:firstLine="600"/>
        <w:jc w:val="both"/>
        <w:rPr>
          <w:sz w:val="20"/>
          <w:szCs w:val="20"/>
        </w:rPr>
      </w:pPr>
      <w:r w:rsidRPr="009328EC">
        <w:rPr>
          <w:sz w:val="20"/>
          <w:szCs w:val="20"/>
        </w:rPr>
        <w:t xml:space="preserve">12.2.2. В одностороннем </w:t>
      </w:r>
      <w:proofErr w:type="gramStart"/>
      <w:r w:rsidRPr="009328EC">
        <w:rPr>
          <w:sz w:val="20"/>
          <w:szCs w:val="20"/>
        </w:rPr>
        <w:t>порядке</w:t>
      </w:r>
      <w:proofErr w:type="gramEnd"/>
      <w:r w:rsidRPr="009328EC">
        <w:rPr>
          <w:sz w:val="20"/>
          <w:szCs w:val="20"/>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7471BB" w:rsidRPr="006D6985" w:rsidRDefault="004B70BD" w:rsidP="007471BB">
      <w:pPr>
        <w:ind w:firstLine="600"/>
        <w:jc w:val="both"/>
        <w:rPr>
          <w:sz w:val="20"/>
          <w:szCs w:val="20"/>
        </w:rPr>
      </w:pPr>
      <w:r>
        <w:rPr>
          <w:sz w:val="20"/>
          <w:szCs w:val="20"/>
        </w:rPr>
        <w:t>13.2</w:t>
      </w:r>
      <w:r w:rsidR="00523C3B" w:rsidRPr="007B2606">
        <w:rPr>
          <w:sz w:val="20"/>
          <w:szCs w:val="20"/>
        </w:rPr>
        <w:t xml:space="preserve">. </w:t>
      </w:r>
      <w:r w:rsidR="007471BB" w:rsidRPr="007B2606">
        <w:rPr>
          <w:sz w:val="20"/>
          <w:szCs w:val="20"/>
        </w:rPr>
        <w:t xml:space="preserve">. </w:t>
      </w:r>
      <w:r w:rsidR="007471BB"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7471BB" w:rsidRDefault="007471BB" w:rsidP="007471BB">
      <w:pPr>
        <w:ind w:firstLine="600"/>
        <w:jc w:val="both"/>
        <w:rPr>
          <w:sz w:val="20"/>
          <w:szCs w:val="20"/>
        </w:rPr>
      </w:pPr>
      <w:proofErr w:type="gramStart"/>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roofErr w:type="gramEnd"/>
    </w:p>
    <w:p w:rsidR="008C5FF9" w:rsidRPr="007B2606" w:rsidRDefault="007471BB" w:rsidP="00523C3B">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7471BB">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7471BB">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7471BB">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20638D" w:rsidP="001B3B78">
      <w:pPr>
        <w:spacing w:before="120" w:after="120"/>
        <w:jc w:val="center"/>
        <w:rPr>
          <w:b/>
          <w:sz w:val="20"/>
          <w:szCs w:val="20"/>
        </w:rPr>
      </w:pPr>
      <w:r>
        <w:rPr>
          <w:b/>
          <w:sz w:val="20"/>
          <w:szCs w:val="20"/>
          <w:lang w:val="x-none"/>
        </w:rPr>
        <w:br w:type="page"/>
      </w:r>
      <w:r w:rsidR="008C5FF9" w:rsidRPr="007B2606">
        <w:rPr>
          <w:b/>
          <w:sz w:val="20"/>
          <w:szCs w:val="20"/>
          <w:lang w:val="x-none"/>
        </w:rPr>
        <w:lastRenderedPageBreak/>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proofErr w:type="gramStart"/>
            <w:r w:rsidRPr="007758F3">
              <w:rPr>
                <w:sz w:val="18"/>
              </w:rPr>
              <w:t>р</w:t>
            </w:r>
            <w:proofErr w:type="gramEnd"/>
            <w:r w:rsidRPr="007758F3">
              <w:rPr>
                <w:sz w:val="18"/>
              </w:rPr>
              <w:t>/с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7471BB" w:rsidRPr="001B3B78" w:rsidTr="009B2108">
        <w:trPr>
          <w:trHeight w:val="827"/>
          <w:jc w:val="center"/>
        </w:trPr>
        <w:tc>
          <w:tcPr>
            <w:tcW w:w="4682" w:type="dxa"/>
            <w:gridSpan w:val="2"/>
          </w:tcPr>
          <w:p w:rsidR="007471BB" w:rsidRPr="001B3B78" w:rsidRDefault="007471BB" w:rsidP="008C5FF9">
            <w:pPr>
              <w:snapToGrid w:val="0"/>
              <w:jc w:val="both"/>
            </w:pP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p>
          <w:p w:rsidR="007471BB" w:rsidRPr="001B3B78" w:rsidRDefault="007471BB"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EC7D0C" w:rsidRPr="00312FD7" w:rsidRDefault="003332F4" w:rsidP="00EC7D0C">
            <w:pPr>
              <w:snapToGrid w:val="0"/>
              <w:jc w:val="both"/>
              <w:rPr>
                <w:sz w:val="20"/>
              </w:rPr>
            </w:pPr>
            <w:r>
              <w:rPr>
                <w:sz w:val="20"/>
              </w:rPr>
              <w:t>З</w:t>
            </w:r>
            <w:r w:rsidR="00EC7D0C" w:rsidRPr="00312FD7">
              <w:rPr>
                <w:sz w:val="20"/>
              </w:rPr>
              <w:t xml:space="preserve">аместитель </w:t>
            </w:r>
            <w:r>
              <w:rPr>
                <w:sz w:val="20"/>
              </w:rPr>
              <w:t>г</w:t>
            </w:r>
            <w:r w:rsidR="00EC7D0C" w:rsidRPr="00312FD7">
              <w:rPr>
                <w:sz w:val="20"/>
              </w:rPr>
              <w:t xml:space="preserve">енерального директора </w:t>
            </w:r>
            <w:r>
              <w:rPr>
                <w:sz w:val="20"/>
              </w:rPr>
              <w:t>по производству</w:t>
            </w:r>
          </w:p>
          <w:p w:rsidR="00EC7D0C" w:rsidRPr="00312FD7" w:rsidRDefault="00EC7D0C" w:rsidP="00EC7D0C">
            <w:pPr>
              <w:snapToGrid w:val="0"/>
              <w:jc w:val="both"/>
              <w:rPr>
                <w:sz w:val="20"/>
              </w:rPr>
            </w:pPr>
            <w:r w:rsidRPr="00312FD7">
              <w:rPr>
                <w:sz w:val="20"/>
              </w:rPr>
              <w:t>АО «КБ «Луч»</w:t>
            </w:r>
          </w:p>
          <w:p w:rsidR="00EC7D0C" w:rsidRPr="00312FD7" w:rsidRDefault="00EC7D0C" w:rsidP="00EC7D0C">
            <w:pPr>
              <w:snapToGrid w:val="0"/>
              <w:jc w:val="both"/>
              <w:rPr>
                <w:sz w:val="20"/>
              </w:rPr>
            </w:pPr>
          </w:p>
          <w:p w:rsidR="007471BB" w:rsidRPr="00431306" w:rsidRDefault="00EC7D0C" w:rsidP="003332F4">
            <w:pPr>
              <w:jc w:val="both"/>
              <w:rPr>
                <w:sz w:val="20"/>
              </w:rPr>
            </w:pPr>
            <w:r w:rsidRPr="00312FD7">
              <w:rPr>
                <w:sz w:val="20"/>
              </w:rPr>
              <w:t xml:space="preserve">___________________/ </w:t>
            </w:r>
            <w:r w:rsidR="003332F4">
              <w:rPr>
                <w:sz w:val="20"/>
              </w:rPr>
              <w:t xml:space="preserve">А.И. </w:t>
            </w:r>
            <w:proofErr w:type="spellStart"/>
            <w:r w:rsidR="003332F4">
              <w:rPr>
                <w:sz w:val="20"/>
              </w:rPr>
              <w:t>Варзарь</w:t>
            </w:r>
            <w:proofErr w:type="spellEnd"/>
          </w:p>
        </w:tc>
      </w:tr>
      <w:tr w:rsidR="007471BB" w:rsidRPr="001B3B78" w:rsidTr="009B2108">
        <w:trPr>
          <w:trHeight w:val="215"/>
          <w:jc w:val="center"/>
        </w:trPr>
        <w:tc>
          <w:tcPr>
            <w:tcW w:w="4682" w:type="dxa"/>
            <w:gridSpan w:val="2"/>
          </w:tcPr>
          <w:p w:rsidR="007471BB" w:rsidRPr="001B3B78" w:rsidRDefault="007471BB"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7471BB" w:rsidRPr="00431306" w:rsidRDefault="007471BB"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7471BB" w:rsidRPr="001B3B78" w:rsidTr="009B2108">
        <w:trPr>
          <w:trHeight w:val="80"/>
          <w:jc w:val="center"/>
        </w:trPr>
        <w:tc>
          <w:tcPr>
            <w:tcW w:w="4682" w:type="dxa"/>
            <w:gridSpan w:val="2"/>
          </w:tcPr>
          <w:p w:rsidR="007471BB" w:rsidRPr="001B3B78" w:rsidRDefault="007471BB" w:rsidP="008C5FF9">
            <w:pPr>
              <w:snapToGrid w:val="0"/>
              <w:jc w:val="both"/>
              <w:rPr>
                <w:lang w:val="x-none"/>
              </w:rPr>
            </w:pPr>
          </w:p>
        </w:tc>
        <w:tc>
          <w:tcPr>
            <w:tcW w:w="5367" w:type="dxa"/>
            <w:gridSpan w:val="2"/>
          </w:tcPr>
          <w:p w:rsidR="007471BB" w:rsidRPr="001B3B78" w:rsidRDefault="007471BB" w:rsidP="008C5FF9">
            <w:pPr>
              <w:snapToGrid w:val="0"/>
              <w:jc w:val="both"/>
              <w:rPr>
                <w:lang w:val="x-none"/>
              </w:rPr>
            </w:pPr>
          </w:p>
        </w:tc>
      </w:tr>
    </w:tbl>
    <w:p w:rsidR="008C5FF9" w:rsidRDefault="008C5FF9" w:rsidP="008C5FF9"/>
    <w:p w:rsidR="007B2606" w:rsidRDefault="007B2606" w:rsidP="008C5FF9"/>
    <w:p w:rsidR="007B2606" w:rsidRPr="001B3B78" w:rsidRDefault="007B2606" w:rsidP="008C5FF9"/>
    <w:p w:rsidR="00A26B13" w:rsidRDefault="00A26B13" w:rsidP="008C5FF9">
      <w:pPr>
        <w:jc w:val="right"/>
      </w:pPr>
    </w:p>
    <w:p w:rsidR="008C5FF9" w:rsidRPr="001B3B78" w:rsidRDefault="0020638D" w:rsidP="008C5FF9">
      <w:pPr>
        <w:jc w:val="right"/>
      </w:pPr>
      <w:r>
        <w:br w:type="page"/>
      </w:r>
      <w:r w:rsidR="008C5FF9" w:rsidRPr="001B3B78">
        <w:lastRenderedPageBreak/>
        <w:t xml:space="preserve">Приложение №1 </w:t>
      </w:r>
    </w:p>
    <w:p w:rsidR="00BB7EC8" w:rsidRDefault="008C5FF9" w:rsidP="00BB7EC8">
      <w:pPr>
        <w:pStyle w:val="af0"/>
        <w:jc w:val="right"/>
        <w:rPr>
          <w:b/>
          <w:bCs/>
          <w:sz w:val="20"/>
          <w:szCs w:val="20"/>
        </w:rPr>
      </w:pPr>
      <w:r w:rsidRPr="001B3B78">
        <w:t xml:space="preserve">к Договору </w:t>
      </w:r>
      <w:r w:rsidR="00CD7AD0" w:rsidRPr="001B3B78">
        <w:t xml:space="preserve">№ </w:t>
      </w:r>
      <w:r w:rsidR="007471BB">
        <w:rPr>
          <w:b/>
          <w:bCs/>
          <w:sz w:val="20"/>
          <w:szCs w:val="20"/>
        </w:rPr>
        <w:t>0605-2022-00</w:t>
      </w:r>
      <w:r w:rsidR="000674DA">
        <w:rPr>
          <w:b/>
          <w:bCs/>
          <w:sz w:val="20"/>
          <w:szCs w:val="20"/>
        </w:rPr>
        <w:t>8</w:t>
      </w:r>
      <w:r w:rsidR="00616FA0">
        <w:rPr>
          <w:b/>
          <w:bCs/>
          <w:sz w:val="20"/>
          <w:szCs w:val="20"/>
        </w:rPr>
        <w:t>53</w:t>
      </w:r>
    </w:p>
    <w:p w:rsidR="00C452B0" w:rsidRPr="001B3B78" w:rsidRDefault="00C452B0" w:rsidP="00BB7EC8">
      <w:pPr>
        <w:pStyle w:val="af0"/>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7471BB">
        <w:t>2</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1609"/>
        <w:gridCol w:w="793"/>
        <w:gridCol w:w="1385"/>
        <w:gridCol w:w="1359"/>
        <w:gridCol w:w="1272"/>
        <w:gridCol w:w="528"/>
        <w:gridCol w:w="671"/>
        <w:gridCol w:w="1319"/>
        <w:gridCol w:w="1308"/>
      </w:tblGrid>
      <w:tr w:rsidR="00461B2F" w:rsidRPr="00155250" w:rsidTr="004C4CB1">
        <w:trPr>
          <w:cantSplit/>
          <w:trHeight w:val="522"/>
          <w:jc w:val="center"/>
        </w:trPr>
        <w:tc>
          <w:tcPr>
            <w:tcW w:w="20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53" w:type="pct"/>
            <w:vAlign w:val="center"/>
          </w:tcPr>
          <w:p w:rsidR="00155250" w:rsidRPr="00155250" w:rsidRDefault="00155250" w:rsidP="00461B2F">
            <w:pPr>
              <w:spacing w:before="120" w:after="120"/>
              <w:ind w:left="-85" w:right="-79"/>
              <w:jc w:val="center"/>
              <w:rPr>
                <w:b/>
                <w:bCs/>
                <w:sz w:val="18"/>
                <w:szCs w:val="18"/>
                <w:lang w:eastAsia="en-US"/>
              </w:rPr>
            </w:pPr>
            <w:r w:rsidRPr="00155250">
              <w:rPr>
                <w:b/>
                <w:bCs/>
                <w:sz w:val="18"/>
                <w:szCs w:val="18"/>
                <w:lang w:eastAsia="en-US"/>
              </w:rPr>
              <w:t xml:space="preserve">Наименование </w:t>
            </w:r>
          </w:p>
        </w:tc>
        <w:tc>
          <w:tcPr>
            <w:tcW w:w="37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4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36"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59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4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3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617" w:type="pct"/>
            <w:vAlign w:val="center"/>
          </w:tcPr>
          <w:p w:rsidR="00155250" w:rsidRPr="00155250" w:rsidRDefault="00155250" w:rsidP="00181D75">
            <w:pPr>
              <w:spacing w:before="120" w:after="120"/>
              <w:ind w:left="-85" w:right="-79"/>
              <w:jc w:val="center"/>
              <w:rPr>
                <w:b/>
                <w:bCs/>
                <w:sz w:val="18"/>
                <w:szCs w:val="18"/>
                <w:lang w:eastAsia="en-US"/>
              </w:rPr>
            </w:pPr>
            <w:r w:rsidRPr="00155250">
              <w:rPr>
                <w:b/>
                <w:bCs/>
                <w:sz w:val="18"/>
                <w:szCs w:val="18"/>
                <w:lang w:eastAsia="en-US"/>
              </w:rPr>
              <w:t>Цена за ед. (</w:t>
            </w:r>
            <w:r w:rsidR="00181D75">
              <w:rPr>
                <w:b/>
                <w:bCs/>
                <w:sz w:val="18"/>
                <w:szCs w:val="18"/>
                <w:lang w:eastAsia="en-US"/>
              </w:rPr>
              <w:t>руб.</w:t>
            </w:r>
            <w:r w:rsidR="00271BB4">
              <w:rPr>
                <w:b/>
                <w:bCs/>
                <w:sz w:val="18"/>
                <w:szCs w:val="18"/>
                <w:lang w:eastAsia="en-US"/>
              </w:rPr>
              <w:t>,</w:t>
            </w:r>
            <w:r w:rsidRPr="00155250">
              <w:rPr>
                <w:b/>
                <w:bCs/>
                <w:sz w:val="18"/>
                <w:szCs w:val="18"/>
                <w:lang w:eastAsia="en-US"/>
              </w:rPr>
              <w:t xml:space="preserve"> без НДС)</w:t>
            </w:r>
          </w:p>
        </w:tc>
        <w:tc>
          <w:tcPr>
            <w:tcW w:w="612" w:type="pct"/>
            <w:vAlign w:val="center"/>
          </w:tcPr>
          <w:p w:rsidR="00155250" w:rsidRPr="00155250" w:rsidRDefault="00155250" w:rsidP="00181D75">
            <w:pPr>
              <w:spacing w:before="120" w:after="120"/>
              <w:ind w:left="-85" w:right="-79"/>
              <w:jc w:val="center"/>
              <w:rPr>
                <w:b/>
                <w:bCs/>
                <w:sz w:val="18"/>
                <w:szCs w:val="18"/>
                <w:lang w:eastAsia="en-US"/>
              </w:rPr>
            </w:pPr>
            <w:r w:rsidRPr="00155250">
              <w:rPr>
                <w:b/>
                <w:bCs/>
                <w:sz w:val="18"/>
                <w:szCs w:val="18"/>
                <w:lang w:eastAsia="en-US"/>
              </w:rPr>
              <w:t>Стоимость (</w:t>
            </w:r>
            <w:r w:rsidR="00181D75">
              <w:rPr>
                <w:b/>
                <w:bCs/>
                <w:sz w:val="18"/>
                <w:szCs w:val="18"/>
                <w:lang w:eastAsia="en-US"/>
              </w:rPr>
              <w:t>руб.</w:t>
            </w:r>
            <w:r w:rsidR="00271BB4">
              <w:rPr>
                <w:b/>
                <w:bCs/>
                <w:sz w:val="18"/>
                <w:szCs w:val="18"/>
                <w:lang w:eastAsia="en-US"/>
              </w:rPr>
              <w:t>,</w:t>
            </w:r>
            <w:r w:rsidRPr="00155250">
              <w:rPr>
                <w:b/>
                <w:bCs/>
                <w:sz w:val="18"/>
                <w:szCs w:val="18"/>
                <w:lang w:eastAsia="en-US"/>
              </w:rPr>
              <w:t xml:space="preserve"> без НДС)</w:t>
            </w:r>
          </w:p>
        </w:tc>
      </w:tr>
      <w:tr w:rsidR="00461B2F" w:rsidRPr="00155250" w:rsidTr="004C4CB1">
        <w:trPr>
          <w:cantSplit/>
          <w:trHeight w:val="536"/>
          <w:jc w:val="center"/>
        </w:trPr>
        <w:tc>
          <w:tcPr>
            <w:tcW w:w="207" w:type="pct"/>
            <w:noWrap/>
            <w:vAlign w:val="center"/>
          </w:tcPr>
          <w:p w:rsidR="005D7630" w:rsidRPr="00155250" w:rsidRDefault="005D7630" w:rsidP="00155250">
            <w:pPr>
              <w:widowControl w:val="0"/>
              <w:spacing w:before="40" w:after="40" w:line="360" w:lineRule="auto"/>
              <w:ind w:right="57"/>
              <w:jc w:val="both"/>
              <w:rPr>
                <w:sz w:val="18"/>
                <w:szCs w:val="18"/>
                <w:lang w:eastAsia="en-US"/>
              </w:rPr>
            </w:pPr>
            <w:r>
              <w:rPr>
                <w:sz w:val="18"/>
                <w:szCs w:val="18"/>
                <w:lang w:eastAsia="en-US"/>
              </w:rPr>
              <w:t>1</w:t>
            </w:r>
          </w:p>
        </w:tc>
        <w:tc>
          <w:tcPr>
            <w:tcW w:w="753" w:type="pct"/>
          </w:tcPr>
          <w:p w:rsidR="005D7630" w:rsidRPr="00155250" w:rsidRDefault="005D7630" w:rsidP="00155250">
            <w:pPr>
              <w:rPr>
                <w:i/>
                <w:sz w:val="16"/>
                <w:szCs w:val="16"/>
              </w:rPr>
            </w:pPr>
          </w:p>
        </w:tc>
        <w:tc>
          <w:tcPr>
            <w:tcW w:w="371" w:type="pct"/>
            <w:vAlign w:val="center"/>
          </w:tcPr>
          <w:p w:rsidR="005D7630" w:rsidRPr="00155250" w:rsidRDefault="005D7630" w:rsidP="00155250">
            <w:pPr>
              <w:spacing w:after="200" w:line="276" w:lineRule="auto"/>
              <w:jc w:val="center"/>
              <w:rPr>
                <w:sz w:val="18"/>
                <w:szCs w:val="18"/>
                <w:lang w:eastAsia="en-US"/>
              </w:rPr>
            </w:pPr>
          </w:p>
        </w:tc>
        <w:tc>
          <w:tcPr>
            <w:tcW w:w="648" w:type="pct"/>
            <w:vAlign w:val="center"/>
          </w:tcPr>
          <w:p w:rsidR="005D7630" w:rsidRPr="00155250" w:rsidRDefault="005D7630" w:rsidP="00155250">
            <w:pPr>
              <w:spacing w:after="200" w:line="276" w:lineRule="auto"/>
              <w:jc w:val="center"/>
              <w:rPr>
                <w:sz w:val="18"/>
                <w:szCs w:val="18"/>
                <w:lang w:eastAsia="en-US"/>
              </w:rPr>
            </w:pPr>
          </w:p>
        </w:tc>
        <w:tc>
          <w:tcPr>
            <w:tcW w:w="636" w:type="pct"/>
            <w:vAlign w:val="center"/>
          </w:tcPr>
          <w:p w:rsidR="005D7630" w:rsidRPr="00155250" w:rsidRDefault="005D7630" w:rsidP="00155250">
            <w:pPr>
              <w:spacing w:after="200" w:line="276" w:lineRule="auto"/>
              <w:jc w:val="center"/>
              <w:rPr>
                <w:sz w:val="18"/>
                <w:szCs w:val="18"/>
                <w:lang w:eastAsia="en-US"/>
              </w:rPr>
            </w:pPr>
          </w:p>
        </w:tc>
        <w:tc>
          <w:tcPr>
            <w:tcW w:w="594" w:type="pct"/>
          </w:tcPr>
          <w:p w:rsidR="005D7630" w:rsidRPr="00155250" w:rsidRDefault="005D7630" w:rsidP="00155250">
            <w:pPr>
              <w:spacing w:after="200" w:line="276" w:lineRule="auto"/>
              <w:jc w:val="center"/>
              <w:rPr>
                <w:sz w:val="18"/>
                <w:szCs w:val="18"/>
                <w:lang w:eastAsia="en-US"/>
              </w:rPr>
            </w:pPr>
          </w:p>
        </w:tc>
        <w:tc>
          <w:tcPr>
            <w:tcW w:w="247" w:type="pct"/>
            <w:vAlign w:val="center"/>
          </w:tcPr>
          <w:p w:rsidR="005D7630" w:rsidRPr="00155250" w:rsidRDefault="005D7630" w:rsidP="00155250">
            <w:pPr>
              <w:spacing w:after="200" w:line="276" w:lineRule="auto"/>
              <w:jc w:val="center"/>
              <w:rPr>
                <w:sz w:val="16"/>
                <w:szCs w:val="16"/>
                <w:lang w:eastAsia="en-US"/>
              </w:rPr>
            </w:pPr>
          </w:p>
        </w:tc>
        <w:tc>
          <w:tcPr>
            <w:tcW w:w="314" w:type="pct"/>
          </w:tcPr>
          <w:p w:rsidR="005D7630" w:rsidRPr="00155250" w:rsidRDefault="005D7630" w:rsidP="00155250">
            <w:pPr>
              <w:ind w:left="-711"/>
              <w:jc w:val="right"/>
              <w:rPr>
                <w:sz w:val="16"/>
                <w:szCs w:val="16"/>
              </w:rPr>
            </w:pPr>
          </w:p>
        </w:tc>
        <w:tc>
          <w:tcPr>
            <w:tcW w:w="617" w:type="pct"/>
            <w:vAlign w:val="center"/>
          </w:tcPr>
          <w:p w:rsidR="005D7630" w:rsidRPr="00155250" w:rsidRDefault="005D7630" w:rsidP="00155250">
            <w:pPr>
              <w:spacing w:after="200" w:line="276" w:lineRule="auto"/>
              <w:jc w:val="center"/>
              <w:rPr>
                <w:sz w:val="16"/>
                <w:szCs w:val="16"/>
                <w:lang w:eastAsia="en-US"/>
              </w:rPr>
            </w:pPr>
          </w:p>
        </w:tc>
        <w:tc>
          <w:tcPr>
            <w:tcW w:w="612" w:type="pct"/>
            <w:vAlign w:val="center"/>
          </w:tcPr>
          <w:p w:rsidR="005D7630" w:rsidRPr="00155250" w:rsidRDefault="005D7630" w:rsidP="00155250">
            <w:pPr>
              <w:spacing w:after="200" w:line="276" w:lineRule="auto"/>
              <w:jc w:val="center"/>
              <w:rPr>
                <w:sz w:val="16"/>
                <w:szCs w:val="16"/>
                <w:lang w:eastAsia="en-US"/>
              </w:rPr>
            </w:pPr>
          </w:p>
        </w:tc>
      </w:tr>
      <w:tr w:rsidR="00AB0F54" w:rsidRPr="00155250" w:rsidTr="004C4CB1">
        <w:trPr>
          <w:cantSplit/>
          <w:trHeight w:val="536"/>
          <w:jc w:val="center"/>
        </w:trPr>
        <w:tc>
          <w:tcPr>
            <w:tcW w:w="207" w:type="pct"/>
            <w:noWrap/>
            <w:vAlign w:val="center"/>
          </w:tcPr>
          <w:p w:rsidR="00AB0F54" w:rsidRPr="00155250" w:rsidRDefault="00AB0F54" w:rsidP="00155250">
            <w:pPr>
              <w:widowControl w:val="0"/>
              <w:spacing w:before="40" w:after="40" w:line="360" w:lineRule="auto"/>
              <w:ind w:right="57"/>
              <w:jc w:val="both"/>
              <w:rPr>
                <w:sz w:val="18"/>
                <w:szCs w:val="18"/>
                <w:lang w:eastAsia="en-US"/>
              </w:rPr>
            </w:pPr>
            <w:r>
              <w:rPr>
                <w:sz w:val="18"/>
                <w:szCs w:val="18"/>
                <w:lang w:eastAsia="en-US"/>
              </w:rPr>
              <w:t>2</w:t>
            </w:r>
          </w:p>
        </w:tc>
        <w:tc>
          <w:tcPr>
            <w:tcW w:w="3003" w:type="pct"/>
            <w:gridSpan w:val="5"/>
          </w:tcPr>
          <w:p w:rsidR="00AB0F54" w:rsidRPr="003C4D6D" w:rsidRDefault="00AB0F54" w:rsidP="003C4D6D">
            <w:pPr>
              <w:spacing w:after="200" w:line="276" w:lineRule="auto"/>
              <w:rPr>
                <w:sz w:val="22"/>
                <w:szCs w:val="22"/>
                <w:lang w:eastAsia="en-US"/>
              </w:rPr>
            </w:pPr>
            <w:proofErr w:type="gramStart"/>
            <w:r w:rsidRPr="003C4D6D">
              <w:rPr>
                <w:i/>
                <w:sz w:val="22"/>
                <w:szCs w:val="22"/>
              </w:rPr>
              <w:t>Шеф-монтажные</w:t>
            </w:r>
            <w:proofErr w:type="gramEnd"/>
            <w:r w:rsidRPr="003C4D6D">
              <w:rPr>
                <w:i/>
                <w:sz w:val="22"/>
                <w:szCs w:val="22"/>
              </w:rPr>
              <w:t xml:space="preserve"> работы и пуско-наладочные работы</w:t>
            </w:r>
          </w:p>
        </w:tc>
        <w:tc>
          <w:tcPr>
            <w:tcW w:w="247" w:type="pct"/>
          </w:tcPr>
          <w:p w:rsidR="00AB0F54" w:rsidRPr="003C4D6D" w:rsidRDefault="00AB0F54" w:rsidP="003C4D6D">
            <w:pPr>
              <w:spacing w:after="200" w:line="276" w:lineRule="auto"/>
              <w:rPr>
                <w:sz w:val="22"/>
                <w:szCs w:val="22"/>
                <w:lang w:eastAsia="en-US"/>
              </w:rPr>
            </w:pPr>
          </w:p>
        </w:tc>
        <w:tc>
          <w:tcPr>
            <w:tcW w:w="314" w:type="pct"/>
          </w:tcPr>
          <w:p w:rsidR="00AB0F54" w:rsidRPr="00155250" w:rsidRDefault="00AB0F54" w:rsidP="003C4D6D">
            <w:pPr>
              <w:spacing w:after="200" w:line="276" w:lineRule="auto"/>
              <w:jc w:val="center"/>
              <w:rPr>
                <w:sz w:val="16"/>
                <w:szCs w:val="16"/>
                <w:lang w:eastAsia="en-US"/>
              </w:rPr>
            </w:pPr>
          </w:p>
        </w:tc>
        <w:tc>
          <w:tcPr>
            <w:tcW w:w="617" w:type="pct"/>
          </w:tcPr>
          <w:p w:rsidR="00AB0F54" w:rsidRPr="00155250" w:rsidRDefault="00AB0F54" w:rsidP="003C4D6D">
            <w:pPr>
              <w:spacing w:after="200" w:line="276" w:lineRule="auto"/>
              <w:jc w:val="center"/>
              <w:rPr>
                <w:sz w:val="16"/>
                <w:szCs w:val="16"/>
                <w:lang w:eastAsia="en-US"/>
              </w:rPr>
            </w:pPr>
          </w:p>
        </w:tc>
        <w:tc>
          <w:tcPr>
            <w:tcW w:w="612" w:type="pct"/>
            <w:vAlign w:val="center"/>
          </w:tcPr>
          <w:p w:rsidR="00AB0F54" w:rsidRPr="00155250" w:rsidRDefault="00AB0F54" w:rsidP="00155250">
            <w:pPr>
              <w:spacing w:after="200" w:line="276" w:lineRule="auto"/>
              <w:jc w:val="center"/>
              <w:rPr>
                <w:sz w:val="16"/>
                <w:szCs w:val="16"/>
                <w:lang w:eastAsia="en-US"/>
              </w:rPr>
            </w:pPr>
          </w:p>
        </w:tc>
      </w:tr>
      <w:tr w:rsidR="00155250" w:rsidRPr="00155250" w:rsidTr="004C4CB1">
        <w:trPr>
          <w:cantSplit/>
          <w:trHeight w:val="536"/>
          <w:jc w:val="center"/>
        </w:trPr>
        <w:tc>
          <w:tcPr>
            <w:tcW w:w="207" w:type="pct"/>
            <w:noWrap/>
            <w:vAlign w:val="center"/>
          </w:tcPr>
          <w:p w:rsidR="00155250" w:rsidRPr="00155250" w:rsidRDefault="00155250" w:rsidP="00155250">
            <w:pPr>
              <w:spacing w:after="200" w:line="276" w:lineRule="auto"/>
              <w:jc w:val="center"/>
              <w:rPr>
                <w:sz w:val="18"/>
                <w:szCs w:val="18"/>
                <w:lang w:eastAsia="en-US"/>
              </w:rPr>
            </w:pPr>
          </w:p>
        </w:tc>
        <w:tc>
          <w:tcPr>
            <w:tcW w:w="4180"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612"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4C4CB1">
        <w:trPr>
          <w:cantSplit/>
          <w:trHeight w:val="536"/>
          <w:jc w:val="center"/>
        </w:trPr>
        <w:tc>
          <w:tcPr>
            <w:tcW w:w="207" w:type="pct"/>
            <w:noWrap/>
            <w:vAlign w:val="center"/>
          </w:tcPr>
          <w:p w:rsidR="00155250" w:rsidRPr="00155250" w:rsidRDefault="00155250" w:rsidP="00155250">
            <w:pPr>
              <w:spacing w:after="200" w:line="276" w:lineRule="auto"/>
              <w:jc w:val="center"/>
              <w:rPr>
                <w:sz w:val="18"/>
                <w:szCs w:val="18"/>
                <w:lang w:eastAsia="en-US"/>
              </w:rPr>
            </w:pPr>
          </w:p>
        </w:tc>
        <w:tc>
          <w:tcPr>
            <w:tcW w:w="4180"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612"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4C4CB1">
        <w:trPr>
          <w:cantSplit/>
          <w:trHeight w:val="536"/>
          <w:jc w:val="center"/>
        </w:trPr>
        <w:tc>
          <w:tcPr>
            <w:tcW w:w="207" w:type="pct"/>
            <w:noWrap/>
            <w:vAlign w:val="center"/>
          </w:tcPr>
          <w:p w:rsidR="00155250" w:rsidRPr="00155250" w:rsidRDefault="00155250" w:rsidP="00155250">
            <w:pPr>
              <w:spacing w:after="200" w:line="276" w:lineRule="auto"/>
              <w:jc w:val="center"/>
              <w:rPr>
                <w:sz w:val="18"/>
                <w:szCs w:val="18"/>
                <w:lang w:eastAsia="en-US"/>
              </w:rPr>
            </w:pPr>
          </w:p>
        </w:tc>
        <w:tc>
          <w:tcPr>
            <w:tcW w:w="4180"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612" w:type="pct"/>
            <w:vAlign w:val="center"/>
          </w:tcPr>
          <w:p w:rsidR="00155250" w:rsidRPr="00155250" w:rsidRDefault="00155250" w:rsidP="00155250">
            <w:pPr>
              <w:spacing w:after="200" w:line="276" w:lineRule="auto"/>
              <w:jc w:val="center"/>
              <w:rPr>
                <w:sz w:val="18"/>
                <w:szCs w:val="18"/>
                <w:lang w:eastAsia="en-US"/>
              </w:rPr>
            </w:pPr>
          </w:p>
        </w:tc>
      </w:tr>
    </w:tbl>
    <w:p w:rsidR="00A75431" w:rsidRDefault="00A75431" w:rsidP="00155250">
      <w:pPr>
        <w:rPr>
          <w:sz w:val="20"/>
          <w:szCs w:val="20"/>
        </w:rPr>
      </w:pPr>
    </w:p>
    <w:p w:rsidR="003214DA" w:rsidRPr="001A4AAA" w:rsidRDefault="00C2177D" w:rsidP="00C2177D">
      <w:pPr>
        <w:rPr>
          <w:b/>
          <w:color w:val="17365D"/>
        </w:rPr>
      </w:pPr>
      <w:r w:rsidRPr="0052150E">
        <w:rPr>
          <w:b/>
        </w:rPr>
        <w:t>Срок поставки</w:t>
      </w:r>
      <w:r w:rsidR="00AA00B6">
        <w:rPr>
          <w:b/>
        </w:rPr>
        <w:t xml:space="preserve"> и ввода </w:t>
      </w:r>
      <w:r w:rsidR="00190DE2">
        <w:rPr>
          <w:b/>
        </w:rPr>
        <w:t xml:space="preserve">Товара </w:t>
      </w:r>
      <w:r w:rsidR="00AA00B6">
        <w:rPr>
          <w:b/>
        </w:rPr>
        <w:t>в эксплуатацию</w:t>
      </w:r>
      <w:r w:rsidR="003214DA" w:rsidRPr="003214DA">
        <w:rPr>
          <w:b/>
        </w:rPr>
        <w:t xml:space="preserve">: </w:t>
      </w:r>
      <w:r w:rsidR="00860789">
        <w:rPr>
          <w:b/>
          <w:color w:val="17365D"/>
        </w:rPr>
        <w:t xml:space="preserve">до </w:t>
      </w:r>
      <w:r w:rsidR="000674DA">
        <w:rPr>
          <w:b/>
          <w:color w:val="17365D"/>
        </w:rPr>
        <w:t>30</w:t>
      </w:r>
      <w:r w:rsidR="00860789">
        <w:rPr>
          <w:b/>
          <w:color w:val="17365D"/>
        </w:rPr>
        <w:t>.</w:t>
      </w:r>
      <w:r w:rsidR="000674DA">
        <w:rPr>
          <w:b/>
          <w:color w:val="17365D"/>
        </w:rPr>
        <w:t>0</w:t>
      </w:r>
      <w:r w:rsidR="00AA00B6">
        <w:rPr>
          <w:b/>
          <w:color w:val="17365D"/>
        </w:rPr>
        <w:t>4</w:t>
      </w:r>
      <w:r w:rsidR="00860789">
        <w:rPr>
          <w:b/>
          <w:color w:val="17365D"/>
        </w:rPr>
        <w:t>.202</w:t>
      </w:r>
      <w:r w:rsidR="003214DA">
        <w:rPr>
          <w:b/>
          <w:color w:val="17365D"/>
        </w:rPr>
        <w:t>3г.</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EC7D0C" w:rsidRPr="00312FD7" w:rsidRDefault="0047078D" w:rsidP="00EC7D0C">
            <w:pPr>
              <w:snapToGrid w:val="0"/>
              <w:jc w:val="both"/>
              <w:rPr>
                <w:sz w:val="20"/>
              </w:rPr>
            </w:pPr>
            <w:r>
              <w:rPr>
                <w:sz w:val="20"/>
              </w:rPr>
              <w:t>З</w:t>
            </w:r>
            <w:r w:rsidR="00EC7D0C" w:rsidRPr="00312FD7">
              <w:rPr>
                <w:sz w:val="20"/>
              </w:rPr>
              <w:t xml:space="preserve">аместитель Генерального директора </w:t>
            </w:r>
            <w:r>
              <w:rPr>
                <w:sz w:val="20"/>
              </w:rPr>
              <w:t>по производству</w:t>
            </w:r>
          </w:p>
          <w:p w:rsidR="00EC7D0C" w:rsidRPr="00312FD7" w:rsidRDefault="00EC7D0C" w:rsidP="00EC7D0C">
            <w:pPr>
              <w:snapToGrid w:val="0"/>
              <w:jc w:val="both"/>
              <w:rPr>
                <w:sz w:val="20"/>
              </w:rPr>
            </w:pPr>
            <w:r w:rsidRPr="00312FD7">
              <w:rPr>
                <w:sz w:val="20"/>
              </w:rPr>
              <w:t>АО «КБ «Луч»</w:t>
            </w:r>
          </w:p>
          <w:p w:rsidR="00EC7D0C" w:rsidRPr="00312FD7" w:rsidRDefault="00EC7D0C" w:rsidP="00EC7D0C">
            <w:pPr>
              <w:snapToGrid w:val="0"/>
              <w:jc w:val="both"/>
              <w:rPr>
                <w:sz w:val="20"/>
              </w:rPr>
            </w:pPr>
          </w:p>
          <w:p w:rsidR="008C5FF9" w:rsidRPr="00A639B7" w:rsidRDefault="00EC7D0C" w:rsidP="0047078D">
            <w:pPr>
              <w:jc w:val="both"/>
              <w:rPr>
                <w:sz w:val="22"/>
              </w:rPr>
            </w:pPr>
            <w:r w:rsidRPr="00312FD7">
              <w:rPr>
                <w:sz w:val="20"/>
              </w:rPr>
              <w:t xml:space="preserve">___________________/ </w:t>
            </w:r>
            <w:r w:rsidR="0047078D">
              <w:rPr>
                <w:sz w:val="20"/>
              </w:rPr>
              <w:t xml:space="preserve">А.И. </w:t>
            </w:r>
            <w:proofErr w:type="spellStart"/>
            <w:r w:rsidR="0047078D">
              <w:rPr>
                <w:sz w:val="20"/>
              </w:rPr>
              <w:t>Варзарь</w:t>
            </w:r>
            <w:proofErr w:type="spellEnd"/>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90827" w:rsidP="009C6746">
      <w:pPr>
        <w:spacing w:after="60"/>
        <w:jc w:val="center"/>
        <w:rPr>
          <w:b/>
          <w:sz w:val="22"/>
        </w:rPr>
      </w:pPr>
      <w:r>
        <w:rPr>
          <w:b/>
          <w:sz w:val="22"/>
        </w:rPr>
        <w:br w:type="page"/>
      </w:r>
    </w:p>
    <w:p w:rsidR="00A639B7" w:rsidRPr="00CE2EA2" w:rsidRDefault="00A639B7" w:rsidP="00A639B7">
      <w:pPr>
        <w:jc w:val="right"/>
        <w:rPr>
          <w:sz w:val="20"/>
          <w:szCs w:val="20"/>
        </w:rPr>
      </w:pPr>
      <w:r w:rsidRPr="00CE2EA2">
        <w:rPr>
          <w:sz w:val="20"/>
          <w:szCs w:val="20"/>
        </w:rPr>
        <w:lastRenderedPageBreak/>
        <w:t xml:space="preserve">Приложение №2 </w:t>
      </w:r>
    </w:p>
    <w:p w:rsidR="00A639B7" w:rsidRPr="00CE2EA2" w:rsidRDefault="00A639B7" w:rsidP="00A639B7">
      <w:pPr>
        <w:jc w:val="right"/>
        <w:rPr>
          <w:b/>
          <w:bCs/>
          <w:sz w:val="20"/>
          <w:szCs w:val="20"/>
        </w:rPr>
      </w:pPr>
      <w:r w:rsidRPr="00CE2EA2">
        <w:rPr>
          <w:sz w:val="20"/>
          <w:szCs w:val="20"/>
        </w:rPr>
        <w:t xml:space="preserve">к Договору № </w:t>
      </w:r>
      <w:r w:rsidR="00E9796A" w:rsidRPr="00CE2EA2">
        <w:rPr>
          <w:b/>
          <w:bCs/>
          <w:sz w:val="20"/>
          <w:szCs w:val="20"/>
        </w:rPr>
        <w:t xml:space="preserve"> </w:t>
      </w:r>
      <w:r w:rsidRPr="00CE2EA2">
        <w:rPr>
          <w:bCs/>
          <w:sz w:val="20"/>
          <w:szCs w:val="20"/>
        </w:rPr>
        <w:t>0605-202</w:t>
      </w:r>
      <w:r w:rsidR="007471BB" w:rsidRPr="00CE2EA2">
        <w:rPr>
          <w:bCs/>
          <w:sz w:val="20"/>
          <w:szCs w:val="20"/>
        </w:rPr>
        <w:t>2</w:t>
      </w:r>
      <w:r w:rsidR="00225664" w:rsidRPr="00CE2EA2">
        <w:rPr>
          <w:bCs/>
          <w:sz w:val="20"/>
          <w:szCs w:val="20"/>
        </w:rPr>
        <w:t>-00</w:t>
      </w:r>
      <w:r w:rsidR="00181D75">
        <w:rPr>
          <w:bCs/>
          <w:sz w:val="20"/>
          <w:szCs w:val="20"/>
        </w:rPr>
        <w:t>853</w:t>
      </w:r>
    </w:p>
    <w:p w:rsidR="00A639B7" w:rsidRPr="00CE2EA2" w:rsidRDefault="00A639B7" w:rsidP="00A639B7">
      <w:pPr>
        <w:jc w:val="right"/>
        <w:rPr>
          <w:sz w:val="20"/>
          <w:szCs w:val="20"/>
        </w:rPr>
      </w:pPr>
      <w:r w:rsidRPr="00CE2EA2">
        <w:rPr>
          <w:sz w:val="20"/>
          <w:szCs w:val="20"/>
        </w:rPr>
        <w:t>на поставку товара</w:t>
      </w:r>
    </w:p>
    <w:p w:rsidR="00A639B7" w:rsidRDefault="00A639B7" w:rsidP="00A639B7">
      <w:pPr>
        <w:jc w:val="right"/>
      </w:pPr>
      <w:r w:rsidRPr="00CE2EA2">
        <w:rPr>
          <w:sz w:val="20"/>
          <w:szCs w:val="20"/>
        </w:rPr>
        <w:t>от ______________202</w:t>
      </w:r>
      <w:r w:rsidR="007471BB" w:rsidRPr="00CE2EA2">
        <w:rPr>
          <w:sz w:val="20"/>
          <w:szCs w:val="20"/>
        </w:rPr>
        <w:t>2</w:t>
      </w:r>
      <w:r w:rsidRPr="00CE2EA2">
        <w:rPr>
          <w:sz w:val="20"/>
          <w:szCs w:val="20"/>
        </w:rPr>
        <w:t>г</w:t>
      </w:r>
      <w:r w:rsidRPr="001B3B78">
        <w:t>.</w:t>
      </w:r>
    </w:p>
    <w:p w:rsidR="00181D75" w:rsidRPr="00A45E36" w:rsidRDefault="00181D75" w:rsidP="00181D75">
      <w:pPr>
        <w:spacing w:after="60"/>
        <w:jc w:val="center"/>
        <w:rPr>
          <w:b/>
        </w:rPr>
      </w:pPr>
      <w:r w:rsidRPr="00A45E36">
        <w:rPr>
          <w:b/>
        </w:rPr>
        <w:t>ТЕХНИЧЕСКОЕ ЗАДАНИЕ</w:t>
      </w:r>
    </w:p>
    <w:p w:rsidR="00181D75" w:rsidRPr="0072499E" w:rsidRDefault="00181D75" w:rsidP="00181D75">
      <w:pPr>
        <w:jc w:val="center"/>
        <w:outlineLvl w:val="0"/>
        <w:rPr>
          <w:b/>
          <w:u w:val="single"/>
        </w:rPr>
      </w:pPr>
      <w:r w:rsidRPr="00A45E36">
        <w:rPr>
          <w:b/>
        </w:rPr>
        <w:t xml:space="preserve">на </w:t>
      </w:r>
      <w:r w:rsidRPr="00A45E36">
        <w:rPr>
          <w:b/>
          <w:u w:val="single"/>
        </w:rPr>
        <w:t xml:space="preserve">поставку товара: </w:t>
      </w:r>
      <w:r>
        <w:rPr>
          <w:b/>
          <w:u w:val="single"/>
        </w:rPr>
        <w:t>С</w:t>
      </w:r>
      <w:r w:rsidRPr="009334D6">
        <w:rPr>
          <w:b/>
          <w:u w:val="single"/>
        </w:rPr>
        <w:t>истема базирования технологического комплекса обработки керамических материалов</w:t>
      </w:r>
    </w:p>
    <w:p w:rsidR="00181D75" w:rsidRPr="00A45E36" w:rsidRDefault="00181D75" w:rsidP="00181D75">
      <w:pPr>
        <w:jc w:val="center"/>
        <w:outlineLvl w:val="0"/>
        <w:rPr>
          <w:u w:val="single"/>
        </w:rPr>
      </w:pPr>
    </w:p>
    <w:p w:rsidR="00181D75" w:rsidRPr="002B666A" w:rsidRDefault="00181D75" w:rsidP="00181D75">
      <w:pPr>
        <w:widowControl w:val="0"/>
        <w:autoSpaceDE w:val="0"/>
        <w:autoSpaceDN w:val="0"/>
        <w:adjustRightInd w:val="0"/>
      </w:pPr>
      <w:r w:rsidRPr="00A45E36">
        <w:rPr>
          <w:b/>
        </w:rPr>
        <w:t>1. Предмет закупки:</w:t>
      </w:r>
      <w:r w:rsidRPr="00A45E36">
        <w:t xml:space="preserve"> Поставка товара: </w:t>
      </w:r>
      <w:r w:rsidRPr="002B666A">
        <w:rPr>
          <w:bCs/>
          <w:iCs/>
        </w:rPr>
        <w:t>система базирования технологического комплекса обработки керамических материалов</w:t>
      </w:r>
      <w:r w:rsidRPr="002B666A">
        <w:t>.</w:t>
      </w:r>
    </w:p>
    <w:p w:rsidR="00181D75" w:rsidRPr="00A45E36" w:rsidRDefault="00181D75" w:rsidP="00CE335A">
      <w:pPr>
        <w:tabs>
          <w:tab w:val="left" w:pos="0"/>
        </w:tabs>
        <w:jc w:val="both"/>
        <w:outlineLvl w:val="0"/>
        <w:rPr>
          <w:b/>
        </w:rPr>
      </w:pPr>
      <w:r w:rsidRPr="00A45E36">
        <w:rPr>
          <w:b/>
        </w:rPr>
        <w:t xml:space="preserve">2. Место и условия поставки товара, выполнения работ, оказания услуг: </w:t>
      </w:r>
      <w:r w:rsidRPr="00A45E36">
        <w:t>Поставить на условиях DDP, согласно ИНКОТЕРМС-2000, по адресу: 152920, Ярославская область, город Рыбинск, бульвар Победы, дом 25.</w:t>
      </w:r>
    </w:p>
    <w:p w:rsidR="00181D75" w:rsidRPr="00A45E36" w:rsidRDefault="00181D75" w:rsidP="00181D75">
      <w:pPr>
        <w:spacing w:after="120"/>
        <w:jc w:val="both"/>
      </w:pPr>
      <w:r w:rsidRPr="00A45E36">
        <w:t>Поставщик осуществляет доставку Товара, производит погрузку-разгрузку, подключение и настройку оборудования собственными силами или с привлечением третьих лиц.</w:t>
      </w:r>
    </w:p>
    <w:p w:rsidR="00181D75" w:rsidRPr="0072499E" w:rsidRDefault="00181D75" w:rsidP="00181D75">
      <w:pPr>
        <w:jc w:val="both"/>
        <w:rPr>
          <w:b/>
        </w:rPr>
      </w:pPr>
      <w:r w:rsidRPr="00A45E36">
        <w:rPr>
          <w:b/>
        </w:rPr>
        <w:t xml:space="preserve">3. Срок поставки товара, выполнения работ, оказания услуг: </w:t>
      </w:r>
      <w:r>
        <w:rPr>
          <w:b/>
        </w:rPr>
        <w:t>до 30.04.2023г.</w:t>
      </w:r>
    </w:p>
    <w:p w:rsidR="00181D75" w:rsidRPr="00A45E36" w:rsidRDefault="00181D75" w:rsidP="00181D75">
      <w:pPr>
        <w:jc w:val="both"/>
        <w:rPr>
          <w:b/>
        </w:rPr>
      </w:pPr>
      <w:r w:rsidRPr="00A45E36">
        <w:rPr>
          <w:b/>
        </w:rPr>
        <w:t xml:space="preserve">4. Требования о включенных в цену поставляемого товара (работ, услуг) расходах: </w:t>
      </w:r>
    </w:p>
    <w:p w:rsidR="00181D75" w:rsidRPr="00A45E36" w:rsidRDefault="00181D75" w:rsidP="00181D75">
      <w:pPr>
        <w:spacing w:after="120"/>
        <w:jc w:val="both"/>
      </w:pPr>
      <w:proofErr w:type="gramStart"/>
      <w:r w:rsidRPr="00A45E36">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 выполнение пусконаладочных работ, инструктаж персонала Заказчика на территории предприятия-Заказчика, расходы на гарантийное обслуживание.</w:t>
      </w:r>
      <w:proofErr w:type="gramEnd"/>
    </w:p>
    <w:p w:rsidR="00181D75" w:rsidRPr="00A45E36" w:rsidRDefault="00181D75" w:rsidP="00181D75">
      <w:pPr>
        <w:jc w:val="both"/>
        <w:rPr>
          <w:b/>
        </w:rPr>
      </w:pPr>
      <w:r w:rsidRPr="00A45E36">
        <w:rPr>
          <w:b/>
        </w:rPr>
        <w:t xml:space="preserve">5. Технические характеристики и потребительские свойства (не хуже): </w:t>
      </w:r>
    </w:p>
    <w:p w:rsidR="00181D75" w:rsidRPr="00A45E36" w:rsidRDefault="00181D75" w:rsidP="00181D75">
      <w:pPr>
        <w:jc w:val="both"/>
        <w:rPr>
          <w:b/>
        </w:rPr>
      </w:pPr>
      <w:r w:rsidRPr="00A45E36">
        <w:rPr>
          <w:b/>
        </w:rPr>
        <w:t>Таблица 1 -</w:t>
      </w:r>
      <w:r w:rsidRPr="00A45E36">
        <w:rPr>
          <w:b/>
        </w:rPr>
        <w:tab/>
        <w:t>Технические характеристики портала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493"/>
      </w:tblGrid>
      <w:tr w:rsidR="00181D75" w:rsidRPr="00401363" w:rsidTr="006A7B15">
        <w:tc>
          <w:tcPr>
            <w:tcW w:w="4536" w:type="dxa"/>
            <w:shd w:val="clear" w:color="auto" w:fill="auto"/>
          </w:tcPr>
          <w:p w:rsidR="00181D75" w:rsidRPr="00401363" w:rsidRDefault="00181D75" w:rsidP="006A7B15">
            <w:pPr>
              <w:jc w:val="center"/>
              <w:outlineLvl w:val="0"/>
            </w:pPr>
            <w:r w:rsidRPr="00401363">
              <w:t>Наименование показателя</w:t>
            </w:r>
          </w:p>
        </w:tc>
        <w:tc>
          <w:tcPr>
            <w:tcW w:w="5493" w:type="dxa"/>
            <w:shd w:val="clear" w:color="auto" w:fill="auto"/>
          </w:tcPr>
          <w:p w:rsidR="00181D75" w:rsidRPr="00401363" w:rsidRDefault="00181D75" w:rsidP="006A7B15">
            <w:pPr>
              <w:jc w:val="center"/>
              <w:outlineLvl w:val="0"/>
            </w:pPr>
            <w:r w:rsidRPr="00401363">
              <w:t>Значение показателя</w:t>
            </w:r>
          </w:p>
        </w:tc>
      </w:tr>
      <w:tr w:rsidR="00181D75" w:rsidRPr="00401363" w:rsidTr="006A7B15">
        <w:tc>
          <w:tcPr>
            <w:tcW w:w="4536" w:type="dxa"/>
            <w:shd w:val="clear" w:color="auto" w:fill="auto"/>
          </w:tcPr>
          <w:p w:rsidR="00181D75" w:rsidRPr="00401363" w:rsidRDefault="00181D75" w:rsidP="006A7B15">
            <w:pPr>
              <w:outlineLvl w:val="0"/>
            </w:pPr>
            <w:r w:rsidRPr="00401363">
              <w:t>Назначение</w:t>
            </w:r>
          </w:p>
        </w:tc>
        <w:tc>
          <w:tcPr>
            <w:tcW w:w="5493" w:type="dxa"/>
            <w:shd w:val="clear" w:color="auto" w:fill="auto"/>
          </w:tcPr>
          <w:p w:rsidR="00181D75" w:rsidRPr="00401363" w:rsidRDefault="00181D75" w:rsidP="006A7B15">
            <w:pPr>
              <w:jc w:val="both"/>
              <w:rPr>
                <w:bCs/>
                <w:color w:val="000000"/>
              </w:rPr>
            </w:pPr>
            <w:r w:rsidRPr="00401363">
              <w:rPr>
                <w:bCs/>
                <w:color w:val="000000"/>
              </w:rPr>
              <w:t>измерение размеров деталей и настройка на технологические операции на мало- и среднегабаритных обрабатывающих центрах и малогабаритных многоцелевых станках.</w:t>
            </w:r>
          </w:p>
        </w:tc>
      </w:tr>
      <w:tr w:rsidR="00181D75" w:rsidRPr="00401363" w:rsidTr="006A7B15">
        <w:tc>
          <w:tcPr>
            <w:tcW w:w="4536" w:type="dxa"/>
            <w:shd w:val="clear" w:color="auto" w:fill="auto"/>
          </w:tcPr>
          <w:p w:rsidR="00181D75" w:rsidRPr="00401363" w:rsidRDefault="00181D75" w:rsidP="006A7B15">
            <w:pPr>
              <w:outlineLvl w:val="0"/>
            </w:pPr>
            <w:r w:rsidRPr="00401363">
              <w:rPr>
                <w:bCs/>
                <w:color w:val="000000"/>
              </w:rPr>
              <w:t>Способ передачи сигнала</w:t>
            </w:r>
          </w:p>
        </w:tc>
        <w:tc>
          <w:tcPr>
            <w:tcW w:w="5493" w:type="dxa"/>
            <w:shd w:val="clear" w:color="auto" w:fill="auto"/>
          </w:tcPr>
          <w:p w:rsidR="00181D75" w:rsidRPr="00401363" w:rsidRDefault="00181D75" w:rsidP="006A7B15">
            <w:pPr>
              <w:jc w:val="both"/>
              <w:rPr>
                <w:bCs/>
                <w:color w:val="000000"/>
              </w:rPr>
            </w:pPr>
            <w:r w:rsidRPr="00401363">
              <w:rPr>
                <w:bCs/>
                <w:color w:val="000000"/>
              </w:rPr>
              <w:t>передача оптического сигнала инфракрасного диапазона в пределах 360° (модулированного или обычного)</w:t>
            </w:r>
          </w:p>
        </w:tc>
      </w:tr>
      <w:tr w:rsidR="00181D75" w:rsidRPr="00401363" w:rsidTr="006A7B15">
        <w:tc>
          <w:tcPr>
            <w:tcW w:w="4536" w:type="dxa"/>
            <w:shd w:val="clear" w:color="auto" w:fill="auto"/>
          </w:tcPr>
          <w:p w:rsidR="00181D75" w:rsidRPr="00401363" w:rsidRDefault="00181D75" w:rsidP="006A7B15">
            <w:pPr>
              <w:rPr>
                <w:bCs/>
                <w:color w:val="000000"/>
              </w:rPr>
            </w:pPr>
            <w:r w:rsidRPr="00401363">
              <w:rPr>
                <w:bCs/>
                <w:color w:val="000000"/>
              </w:rPr>
              <w:t>Совместимые интерфейсы</w:t>
            </w:r>
          </w:p>
        </w:tc>
        <w:tc>
          <w:tcPr>
            <w:tcW w:w="5493" w:type="dxa"/>
            <w:shd w:val="clear" w:color="auto" w:fill="auto"/>
          </w:tcPr>
          <w:p w:rsidR="00181D75" w:rsidRPr="00401363" w:rsidRDefault="00181D75" w:rsidP="006A7B15">
            <w:pPr>
              <w:jc w:val="both"/>
              <w:outlineLvl w:val="0"/>
              <w:rPr>
                <w:bCs/>
                <w:color w:val="000000"/>
              </w:rPr>
            </w:pPr>
            <w:r w:rsidRPr="00401363">
              <w:rPr>
                <w:noProof/>
              </w:rPr>
              <w:t xml:space="preserve">- передача модулированного сигнала: </w:t>
            </w:r>
            <w:r w:rsidRPr="00401363">
              <w:rPr>
                <w:bCs/>
                <w:color w:val="000000"/>
                <w:lang w:val="en-US"/>
              </w:rPr>
              <w:t>OMI</w:t>
            </w:r>
            <w:r w:rsidRPr="00401363">
              <w:rPr>
                <w:bCs/>
                <w:color w:val="000000"/>
              </w:rPr>
              <w:t xml:space="preserve">-2, </w:t>
            </w:r>
            <w:r w:rsidRPr="00401363">
              <w:rPr>
                <w:bCs/>
                <w:color w:val="000000"/>
                <w:lang w:val="en-US"/>
              </w:rPr>
              <w:t>OMI</w:t>
            </w:r>
            <w:r w:rsidRPr="00401363">
              <w:rPr>
                <w:bCs/>
                <w:color w:val="000000"/>
              </w:rPr>
              <w:t>-2</w:t>
            </w:r>
            <w:r w:rsidRPr="00401363">
              <w:rPr>
                <w:bCs/>
                <w:color w:val="000000"/>
                <w:lang w:val="en-US"/>
              </w:rPr>
              <w:t>T</w:t>
            </w:r>
            <w:r w:rsidRPr="00401363">
              <w:rPr>
                <w:bCs/>
                <w:color w:val="000000"/>
              </w:rPr>
              <w:t xml:space="preserve">, </w:t>
            </w:r>
            <w:r w:rsidRPr="00401363">
              <w:rPr>
                <w:bCs/>
                <w:color w:val="000000"/>
                <w:lang w:val="en-US"/>
              </w:rPr>
              <w:t>OMI</w:t>
            </w:r>
            <w:r w:rsidRPr="00401363">
              <w:rPr>
                <w:bCs/>
                <w:color w:val="000000"/>
              </w:rPr>
              <w:t>-2</w:t>
            </w:r>
            <w:r w:rsidRPr="00401363">
              <w:rPr>
                <w:bCs/>
                <w:color w:val="000000"/>
                <w:lang w:val="en-US"/>
              </w:rPr>
              <w:t>H</w:t>
            </w:r>
            <w:r w:rsidRPr="00401363">
              <w:rPr>
                <w:bCs/>
                <w:color w:val="000000"/>
              </w:rPr>
              <w:t xml:space="preserve">, </w:t>
            </w:r>
            <w:r w:rsidRPr="00401363">
              <w:rPr>
                <w:bCs/>
                <w:color w:val="000000"/>
                <w:lang w:val="en-US"/>
              </w:rPr>
              <w:t>OMI</w:t>
            </w:r>
            <w:r w:rsidRPr="00401363">
              <w:rPr>
                <w:bCs/>
                <w:color w:val="000000"/>
              </w:rPr>
              <w:t>-2</w:t>
            </w:r>
            <w:r w:rsidRPr="00401363">
              <w:rPr>
                <w:bCs/>
                <w:color w:val="000000"/>
                <w:lang w:val="en-US"/>
              </w:rPr>
              <w:t>C</w:t>
            </w:r>
            <w:r w:rsidRPr="00401363">
              <w:rPr>
                <w:bCs/>
                <w:color w:val="000000"/>
              </w:rPr>
              <w:t xml:space="preserve"> ИЛИ </w:t>
            </w:r>
            <w:r w:rsidRPr="00401363">
              <w:rPr>
                <w:bCs/>
                <w:color w:val="000000"/>
                <w:lang w:val="en-US"/>
              </w:rPr>
              <w:t>OSI</w:t>
            </w:r>
            <w:r w:rsidRPr="00401363">
              <w:rPr>
                <w:bCs/>
                <w:color w:val="000000"/>
              </w:rPr>
              <w:t>/</w:t>
            </w:r>
            <w:r w:rsidRPr="00401363">
              <w:rPr>
                <w:bCs/>
                <w:color w:val="000000"/>
                <w:lang w:val="en-US"/>
              </w:rPr>
              <w:t>OMM</w:t>
            </w:r>
            <w:r w:rsidRPr="00401363">
              <w:rPr>
                <w:bCs/>
                <w:color w:val="000000"/>
              </w:rPr>
              <w:t>-2</w:t>
            </w:r>
          </w:p>
          <w:p w:rsidR="00181D75" w:rsidRPr="00401363" w:rsidRDefault="00181D75" w:rsidP="006A7B15">
            <w:pPr>
              <w:jc w:val="both"/>
              <w:outlineLvl w:val="0"/>
              <w:rPr>
                <w:noProof/>
              </w:rPr>
            </w:pPr>
            <w:r w:rsidRPr="00401363">
              <w:rPr>
                <w:bCs/>
                <w:color w:val="000000"/>
              </w:rPr>
              <w:t xml:space="preserve">- традиционный способ передачи: </w:t>
            </w:r>
            <w:r w:rsidRPr="00401363">
              <w:rPr>
                <w:bCs/>
                <w:color w:val="000000"/>
                <w:lang w:val="en-US"/>
              </w:rPr>
              <w:t>OMI</w:t>
            </w:r>
            <w:r w:rsidRPr="00401363">
              <w:rPr>
                <w:bCs/>
                <w:color w:val="000000"/>
              </w:rPr>
              <w:t xml:space="preserve"> </w:t>
            </w:r>
            <w:r>
              <w:rPr>
                <w:bCs/>
                <w:color w:val="000000"/>
              </w:rPr>
              <w:t>или</w:t>
            </w:r>
            <w:r w:rsidRPr="00401363">
              <w:rPr>
                <w:bCs/>
                <w:color w:val="000000"/>
              </w:rPr>
              <w:t xml:space="preserve"> </w:t>
            </w:r>
            <w:r w:rsidRPr="00401363">
              <w:rPr>
                <w:bCs/>
                <w:color w:val="000000"/>
                <w:lang w:val="en-US"/>
              </w:rPr>
              <w:t>OM</w:t>
            </w:r>
            <w:r w:rsidRPr="00401363">
              <w:rPr>
                <w:bCs/>
                <w:color w:val="000000"/>
              </w:rPr>
              <w:t>М/</w:t>
            </w:r>
            <w:r w:rsidRPr="00401363">
              <w:rPr>
                <w:bCs/>
                <w:color w:val="000000"/>
                <w:lang w:val="en-US"/>
              </w:rPr>
              <w:t>MI</w:t>
            </w:r>
            <w:r w:rsidRPr="00401363">
              <w:rPr>
                <w:bCs/>
                <w:color w:val="000000"/>
              </w:rPr>
              <w:t xml:space="preserve"> 12</w:t>
            </w:r>
          </w:p>
        </w:tc>
      </w:tr>
      <w:tr w:rsidR="00181D75" w:rsidRPr="00401363" w:rsidTr="006A7B15">
        <w:tc>
          <w:tcPr>
            <w:tcW w:w="4536" w:type="dxa"/>
            <w:shd w:val="clear" w:color="auto" w:fill="auto"/>
          </w:tcPr>
          <w:p w:rsidR="00181D75" w:rsidRPr="00401363" w:rsidRDefault="00181D75" w:rsidP="006A7B15">
            <w:pPr>
              <w:outlineLvl w:val="0"/>
            </w:pPr>
            <w:r w:rsidRPr="00401363">
              <w:rPr>
                <w:bCs/>
                <w:color w:val="000000"/>
              </w:rPr>
              <w:t>Рабочий диапазон</w:t>
            </w:r>
          </w:p>
        </w:tc>
        <w:tc>
          <w:tcPr>
            <w:tcW w:w="5493" w:type="dxa"/>
            <w:shd w:val="clear" w:color="auto" w:fill="auto"/>
          </w:tcPr>
          <w:p w:rsidR="00181D75" w:rsidRPr="00401363" w:rsidRDefault="00181D75" w:rsidP="006A7B15">
            <w:pPr>
              <w:jc w:val="both"/>
              <w:outlineLvl w:val="0"/>
            </w:pPr>
            <w:r>
              <w:rPr>
                <w:bCs/>
                <w:color w:val="000000"/>
              </w:rPr>
              <w:t xml:space="preserve">не менее </w:t>
            </w:r>
            <w:r w:rsidRPr="00401363">
              <w:rPr>
                <w:bCs/>
                <w:color w:val="000000"/>
              </w:rPr>
              <w:t>5 м</w:t>
            </w:r>
          </w:p>
        </w:tc>
      </w:tr>
      <w:tr w:rsidR="00181D75" w:rsidRPr="00401363" w:rsidTr="006A7B15">
        <w:tc>
          <w:tcPr>
            <w:tcW w:w="4536" w:type="dxa"/>
            <w:shd w:val="clear" w:color="auto" w:fill="auto"/>
          </w:tcPr>
          <w:p w:rsidR="00181D75" w:rsidRPr="00401363" w:rsidRDefault="00181D75" w:rsidP="006A7B15">
            <w:r w:rsidRPr="00401363">
              <w:rPr>
                <w:bCs/>
                <w:color w:val="000000"/>
              </w:rPr>
              <w:t xml:space="preserve">Рекомендуемые щупы </w:t>
            </w:r>
          </w:p>
        </w:tc>
        <w:tc>
          <w:tcPr>
            <w:tcW w:w="5493" w:type="dxa"/>
            <w:shd w:val="clear" w:color="auto" w:fill="auto"/>
          </w:tcPr>
          <w:p w:rsidR="00181D75" w:rsidRPr="00B46B11" w:rsidRDefault="00181D75" w:rsidP="006A7B15">
            <w:pPr>
              <w:jc w:val="both"/>
              <w:rPr>
                <w:bCs/>
                <w:color w:val="000000"/>
              </w:rPr>
            </w:pPr>
            <w:r w:rsidRPr="00401363">
              <w:rPr>
                <w:bCs/>
                <w:color w:val="000000"/>
              </w:rPr>
              <w:t>должны быть керамические, длиной от 50 до 150 мм</w:t>
            </w:r>
          </w:p>
        </w:tc>
      </w:tr>
      <w:tr w:rsidR="00181D75" w:rsidRPr="00401363" w:rsidTr="006A7B15">
        <w:tc>
          <w:tcPr>
            <w:tcW w:w="4536" w:type="dxa"/>
            <w:shd w:val="clear" w:color="auto" w:fill="auto"/>
          </w:tcPr>
          <w:p w:rsidR="00181D75" w:rsidRPr="00B46B11" w:rsidRDefault="00181D75" w:rsidP="006A7B15">
            <w:pPr>
              <w:rPr>
                <w:bCs/>
                <w:color w:val="000000"/>
              </w:rPr>
            </w:pPr>
            <w:r w:rsidRPr="00401363">
              <w:rPr>
                <w:bCs/>
                <w:color w:val="000000"/>
              </w:rPr>
              <w:t>Вес без хвостовика (с батарейками)</w:t>
            </w:r>
          </w:p>
        </w:tc>
        <w:tc>
          <w:tcPr>
            <w:tcW w:w="5493" w:type="dxa"/>
            <w:shd w:val="clear" w:color="auto" w:fill="auto"/>
          </w:tcPr>
          <w:p w:rsidR="00181D75" w:rsidRPr="00401363" w:rsidRDefault="00181D75" w:rsidP="006A7B15">
            <w:pPr>
              <w:jc w:val="both"/>
              <w:outlineLvl w:val="0"/>
            </w:pPr>
            <w:r w:rsidRPr="00401363">
              <w:rPr>
                <w:bCs/>
                <w:color w:val="000000"/>
              </w:rPr>
              <w:t>не более 250 г.</w:t>
            </w:r>
          </w:p>
        </w:tc>
      </w:tr>
      <w:tr w:rsidR="00181D75" w:rsidRPr="00401363" w:rsidTr="006A7B15">
        <w:tc>
          <w:tcPr>
            <w:tcW w:w="4536" w:type="dxa"/>
            <w:shd w:val="clear" w:color="auto" w:fill="auto"/>
          </w:tcPr>
          <w:p w:rsidR="00181D75" w:rsidRPr="00401363" w:rsidRDefault="00181D75" w:rsidP="006A7B15">
            <w:r w:rsidRPr="00401363">
              <w:rPr>
                <w:bCs/>
                <w:color w:val="000000"/>
              </w:rPr>
              <w:t>Режимы включения/выключения</w:t>
            </w:r>
          </w:p>
        </w:tc>
        <w:tc>
          <w:tcPr>
            <w:tcW w:w="5493" w:type="dxa"/>
            <w:shd w:val="clear" w:color="auto" w:fill="auto"/>
          </w:tcPr>
          <w:p w:rsidR="00181D75" w:rsidRPr="00401363" w:rsidRDefault="00181D75" w:rsidP="006A7B15">
            <w:pPr>
              <w:jc w:val="both"/>
              <w:rPr>
                <w:bCs/>
                <w:color w:val="000000"/>
              </w:rPr>
            </w:pPr>
            <w:r w:rsidRPr="00401363">
              <w:rPr>
                <w:bCs/>
                <w:color w:val="000000"/>
              </w:rPr>
              <w:t>Оптическое включение → оптическое выключение, Оптическое включение → выключение по таймеру</w:t>
            </w:r>
          </w:p>
        </w:tc>
      </w:tr>
      <w:tr w:rsidR="00181D75" w:rsidRPr="00401363" w:rsidTr="006A7B15">
        <w:tc>
          <w:tcPr>
            <w:tcW w:w="4536" w:type="dxa"/>
            <w:shd w:val="clear" w:color="auto" w:fill="auto"/>
          </w:tcPr>
          <w:p w:rsidR="00181D75" w:rsidRPr="00401363" w:rsidRDefault="00181D75" w:rsidP="006A7B15">
            <w:pPr>
              <w:rPr>
                <w:bCs/>
                <w:color w:val="000000"/>
              </w:rPr>
            </w:pPr>
            <w:r w:rsidRPr="00401363">
              <w:rPr>
                <w:bCs/>
                <w:color w:val="000000"/>
              </w:rPr>
              <w:t>Срок службы батаре</w:t>
            </w:r>
            <w:r>
              <w:rPr>
                <w:bCs/>
                <w:color w:val="000000"/>
              </w:rPr>
              <w:t>ек</w:t>
            </w:r>
          </w:p>
        </w:tc>
        <w:tc>
          <w:tcPr>
            <w:tcW w:w="5493" w:type="dxa"/>
            <w:shd w:val="clear" w:color="auto" w:fill="auto"/>
          </w:tcPr>
          <w:p w:rsidR="00181D75" w:rsidRPr="00401363" w:rsidRDefault="00181D75" w:rsidP="006A7B15">
            <w:pPr>
              <w:jc w:val="both"/>
              <w:rPr>
                <w:bCs/>
                <w:color w:val="000000"/>
              </w:rPr>
            </w:pPr>
            <w:r w:rsidRPr="00401363">
              <w:rPr>
                <w:bCs/>
                <w:color w:val="000000"/>
              </w:rPr>
              <w:t>Продолжительность работ</w:t>
            </w:r>
            <w:r>
              <w:rPr>
                <w:bCs/>
                <w:color w:val="000000"/>
              </w:rPr>
              <w:t>ы  в режиме ожидания не менее</w:t>
            </w:r>
            <w:r w:rsidRPr="00401363">
              <w:rPr>
                <w:bCs/>
                <w:color w:val="000000"/>
              </w:rPr>
              <w:t xml:space="preserve"> 250 дней, в зависимости от режима включения/выключения</w:t>
            </w:r>
          </w:p>
        </w:tc>
      </w:tr>
      <w:tr w:rsidR="00181D75" w:rsidRPr="00401363" w:rsidTr="006A7B15">
        <w:tc>
          <w:tcPr>
            <w:tcW w:w="4536" w:type="dxa"/>
            <w:shd w:val="clear" w:color="auto" w:fill="auto"/>
          </w:tcPr>
          <w:p w:rsidR="00181D75" w:rsidRPr="00401363" w:rsidRDefault="00181D75" w:rsidP="006A7B15">
            <w:pPr>
              <w:rPr>
                <w:bCs/>
                <w:color w:val="000000"/>
              </w:rPr>
            </w:pPr>
            <w:r w:rsidRPr="00401363">
              <w:rPr>
                <w:bCs/>
                <w:color w:val="000000"/>
              </w:rPr>
              <w:t>Продолжительность работы  при непре</w:t>
            </w:r>
            <w:r>
              <w:rPr>
                <w:bCs/>
                <w:color w:val="000000"/>
              </w:rPr>
              <w:t>рывном использовании</w:t>
            </w:r>
            <w:r w:rsidRPr="00401363">
              <w:rPr>
                <w:bCs/>
                <w:color w:val="000000"/>
              </w:rPr>
              <w:t>:</w:t>
            </w:r>
          </w:p>
        </w:tc>
        <w:tc>
          <w:tcPr>
            <w:tcW w:w="5493" w:type="dxa"/>
            <w:shd w:val="clear" w:color="auto" w:fill="auto"/>
          </w:tcPr>
          <w:p w:rsidR="00181D75" w:rsidRPr="00B46B11" w:rsidRDefault="00181D75" w:rsidP="006A7B15">
            <w:pPr>
              <w:jc w:val="both"/>
              <w:outlineLvl w:val="0"/>
              <w:rPr>
                <w:noProof/>
              </w:rPr>
            </w:pPr>
            <w:r w:rsidRPr="00401363">
              <w:rPr>
                <w:noProof/>
              </w:rPr>
              <w:t>- передача модулированного сигнала</w:t>
            </w:r>
            <w:r w:rsidRPr="00B46B11">
              <w:rPr>
                <w:noProof/>
              </w:rPr>
              <w:t>:</w:t>
            </w:r>
          </w:p>
          <w:p w:rsidR="00181D75" w:rsidRPr="00B46B11" w:rsidRDefault="00181D75" w:rsidP="006A7B15">
            <w:pPr>
              <w:jc w:val="both"/>
              <w:outlineLvl w:val="0"/>
              <w:rPr>
                <w:bCs/>
                <w:color w:val="000000"/>
              </w:rPr>
            </w:pPr>
            <w:r>
              <w:rPr>
                <w:bCs/>
                <w:color w:val="000000"/>
              </w:rPr>
              <w:t>не мен</w:t>
            </w:r>
            <w:r w:rsidRPr="00401363">
              <w:rPr>
                <w:bCs/>
                <w:color w:val="000000"/>
              </w:rPr>
              <w:t>ее 230 часов, в зависимости от режима включения/выключения</w:t>
            </w:r>
          </w:p>
          <w:p w:rsidR="00181D75" w:rsidRPr="00401363" w:rsidRDefault="00181D75" w:rsidP="006A7B15">
            <w:pPr>
              <w:jc w:val="both"/>
              <w:outlineLvl w:val="0"/>
            </w:pPr>
            <w:r w:rsidRPr="00401363">
              <w:rPr>
                <w:bCs/>
                <w:color w:val="000000"/>
              </w:rPr>
              <w:t>- трад</w:t>
            </w:r>
            <w:r>
              <w:rPr>
                <w:bCs/>
                <w:color w:val="000000"/>
              </w:rPr>
              <w:t>иционный способ передачи: не мен</w:t>
            </w:r>
            <w:r w:rsidRPr="00401363">
              <w:rPr>
                <w:bCs/>
                <w:color w:val="000000"/>
              </w:rPr>
              <w:t>ее 270 часов, в зависимости от режима включения/выключения</w:t>
            </w:r>
          </w:p>
        </w:tc>
      </w:tr>
      <w:tr w:rsidR="00181D75" w:rsidRPr="00401363" w:rsidTr="006A7B15">
        <w:tc>
          <w:tcPr>
            <w:tcW w:w="4536" w:type="dxa"/>
            <w:shd w:val="clear" w:color="auto" w:fill="auto"/>
          </w:tcPr>
          <w:p w:rsidR="00181D75" w:rsidRPr="00401363" w:rsidRDefault="00181D75" w:rsidP="006A7B15">
            <w:r w:rsidRPr="00401363">
              <w:rPr>
                <w:bCs/>
                <w:color w:val="000000"/>
              </w:rPr>
              <w:lastRenderedPageBreak/>
              <w:t>Направление измерений</w:t>
            </w:r>
          </w:p>
        </w:tc>
        <w:tc>
          <w:tcPr>
            <w:tcW w:w="5493" w:type="dxa"/>
            <w:shd w:val="clear" w:color="auto" w:fill="auto"/>
          </w:tcPr>
          <w:p w:rsidR="00181D75" w:rsidRPr="00401363" w:rsidRDefault="00181D75" w:rsidP="006A7B15">
            <w:pPr>
              <w:jc w:val="both"/>
              <w:rPr>
                <w:bCs/>
                <w:color w:val="000000"/>
              </w:rPr>
            </w:pPr>
            <w:r w:rsidRPr="00401363">
              <w:rPr>
                <w:bCs/>
                <w:color w:val="000000"/>
              </w:rPr>
              <w:t>±Х, ±</w:t>
            </w:r>
            <w:r w:rsidRPr="00401363">
              <w:rPr>
                <w:bCs/>
                <w:color w:val="000000"/>
                <w:lang w:val="en-US"/>
              </w:rPr>
              <w:t>Y</w:t>
            </w:r>
            <w:r w:rsidRPr="00401363">
              <w:rPr>
                <w:bCs/>
                <w:color w:val="000000"/>
              </w:rPr>
              <w:t>, +</w:t>
            </w:r>
            <w:r w:rsidRPr="00401363">
              <w:rPr>
                <w:bCs/>
                <w:color w:val="000000"/>
                <w:lang w:val="en-US"/>
              </w:rPr>
              <w:t>Z</w:t>
            </w:r>
          </w:p>
        </w:tc>
      </w:tr>
      <w:tr w:rsidR="00181D75" w:rsidRPr="00401363" w:rsidTr="006A7B15">
        <w:tc>
          <w:tcPr>
            <w:tcW w:w="4536" w:type="dxa"/>
            <w:shd w:val="clear" w:color="auto" w:fill="auto"/>
          </w:tcPr>
          <w:p w:rsidR="00181D75" w:rsidRPr="00B46B11" w:rsidRDefault="00181D75" w:rsidP="006A7B15">
            <w:pPr>
              <w:rPr>
                <w:bCs/>
                <w:color w:val="000000"/>
              </w:rPr>
            </w:pPr>
            <w:r w:rsidRPr="00401363">
              <w:rPr>
                <w:bCs/>
                <w:color w:val="000000"/>
              </w:rPr>
              <w:t>Одностор</w:t>
            </w:r>
            <w:r>
              <w:rPr>
                <w:bCs/>
                <w:color w:val="000000"/>
              </w:rPr>
              <w:t>онняя повторяемость</w:t>
            </w:r>
          </w:p>
        </w:tc>
        <w:tc>
          <w:tcPr>
            <w:tcW w:w="5493" w:type="dxa"/>
            <w:shd w:val="clear" w:color="auto" w:fill="auto"/>
          </w:tcPr>
          <w:p w:rsidR="00181D75" w:rsidRPr="00401363" w:rsidRDefault="00181D75" w:rsidP="006A7B15">
            <w:pPr>
              <w:jc w:val="both"/>
              <w:outlineLvl w:val="0"/>
            </w:pPr>
            <w:r>
              <w:rPr>
                <w:bCs/>
                <w:color w:val="000000"/>
              </w:rPr>
              <w:t xml:space="preserve">не более </w:t>
            </w:r>
            <w:r w:rsidRPr="00401363">
              <w:rPr>
                <w:bCs/>
                <w:color w:val="000000"/>
              </w:rPr>
              <w:t>1,00 мкм</w:t>
            </w:r>
          </w:p>
        </w:tc>
      </w:tr>
      <w:tr w:rsidR="00181D75" w:rsidRPr="00401363" w:rsidTr="006A7B15">
        <w:tc>
          <w:tcPr>
            <w:tcW w:w="4536" w:type="dxa"/>
            <w:shd w:val="clear" w:color="auto" w:fill="auto"/>
          </w:tcPr>
          <w:p w:rsidR="00181D75" w:rsidRPr="00401363" w:rsidRDefault="00181D75" w:rsidP="006A7B15">
            <w:pPr>
              <w:rPr>
                <w:bCs/>
                <w:color w:val="000000"/>
              </w:rPr>
            </w:pPr>
            <w:r w:rsidRPr="00401363">
              <w:rPr>
                <w:bCs/>
                <w:color w:val="000000"/>
              </w:rPr>
              <w:t xml:space="preserve">Усилие срабатывающего щупа </w:t>
            </w:r>
            <w:r>
              <w:rPr>
                <w:bCs/>
                <w:color w:val="000000"/>
              </w:rPr>
              <w:t>не хуже</w:t>
            </w:r>
          </w:p>
        </w:tc>
        <w:tc>
          <w:tcPr>
            <w:tcW w:w="5493" w:type="dxa"/>
            <w:shd w:val="clear" w:color="auto" w:fill="auto"/>
          </w:tcPr>
          <w:p w:rsidR="00181D75" w:rsidRPr="00181D75" w:rsidRDefault="00181D75" w:rsidP="006A7B15">
            <w:pPr>
              <w:jc w:val="both"/>
              <w:outlineLvl w:val="0"/>
              <w:rPr>
                <w:bCs/>
                <w:color w:val="000000"/>
              </w:rPr>
            </w:pPr>
            <w:r w:rsidRPr="00401363">
              <w:t xml:space="preserve">- </w:t>
            </w:r>
            <w:r w:rsidRPr="00401363">
              <w:rPr>
                <w:bCs/>
                <w:color w:val="000000"/>
              </w:rPr>
              <w:t xml:space="preserve">Малое усилие в плоскости </w:t>
            </w:r>
            <w:r w:rsidRPr="00401363">
              <w:rPr>
                <w:bCs/>
                <w:color w:val="000000"/>
                <w:lang w:val="en-US"/>
              </w:rPr>
              <w:t>XY</w:t>
            </w:r>
            <w:r w:rsidRPr="00401363">
              <w:rPr>
                <w:bCs/>
                <w:color w:val="000000"/>
              </w:rPr>
              <w:t xml:space="preserve">: 0,50 </w:t>
            </w:r>
            <w:r w:rsidRPr="00401363">
              <w:rPr>
                <w:bCs/>
                <w:color w:val="000000"/>
                <w:lang w:val="en-US"/>
              </w:rPr>
              <w:t>H</w:t>
            </w:r>
            <w:r w:rsidRPr="00401363">
              <w:rPr>
                <w:bCs/>
                <w:color w:val="000000"/>
              </w:rPr>
              <w:t>, 51</w:t>
            </w:r>
            <w:proofErr w:type="spellStart"/>
            <w:r w:rsidRPr="00401363">
              <w:rPr>
                <w:bCs/>
                <w:color w:val="000000"/>
                <w:lang w:val="en-US"/>
              </w:rPr>
              <w:t>rc</w:t>
            </w:r>
            <w:proofErr w:type="spellEnd"/>
          </w:p>
          <w:p w:rsidR="00181D75" w:rsidRPr="00181D75" w:rsidRDefault="00181D75" w:rsidP="006A7B15">
            <w:pPr>
              <w:jc w:val="both"/>
              <w:outlineLvl w:val="0"/>
              <w:rPr>
                <w:bCs/>
                <w:color w:val="000000"/>
              </w:rPr>
            </w:pPr>
            <w:r w:rsidRPr="00401363">
              <w:t xml:space="preserve">- </w:t>
            </w:r>
            <w:r w:rsidRPr="00401363">
              <w:rPr>
                <w:bCs/>
                <w:color w:val="000000"/>
              </w:rPr>
              <w:t xml:space="preserve">Большое усилие в плоскости В: 0,90 Н,92 </w:t>
            </w:r>
            <w:proofErr w:type="spellStart"/>
            <w:r w:rsidRPr="00401363">
              <w:rPr>
                <w:bCs/>
                <w:color w:val="000000"/>
                <w:lang w:val="en-US"/>
              </w:rPr>
              <w:t>rc</w:t>
            </w:r>
            <w:proofErr w:type="spellEnd"/>
          </w:p>
          <w:p w:rsidR="00181D75" w:rsidRPr="00401363" w:rsidRDefault="00181D75" w:rsidP="006A7B15">
            <w:pPr>
              <w:jc w:val="both"/>
              <w:outlineLvl w:val="0"/>
              <w:rPr>
                <w:lang w:val="en-US"/>
              </w:rPr>
            </w:pPr>
            <w:r w:rsidRPr="00401363">
              <w:rPr>
                <w:lang w:val="en-US"/>
              </w:rPr>
              <w:t xml:space="preserve">- </w:t>
            </w:r>
            <w:r w:rsidRPr="00401363">
              <w:rPr>
                <w:bCs/>
                <w:color w:val="000000"/>
              </w:rPr>
              <w:t>Направлении +</w:t>
            </w:r>
            <w:r w:rsidRPr="00401363">
              <w:rPr>
                <w:bCs/>
                <w:color w:val="000000"/>
                <w:lang w:val="en-US"/>
              </w:rPr>
              <w:t xml:space="preserve">Z: </w:t>
            </w:r>
            <w:r w:rsidRPr="00401363">
              <w:rPr>
                <w:bCs/>
                <w:color w:val="000000"/>
              </w:rPr>
              <w:t xml:space="preserve">5,85 Н,597  </w:t>
            </w:r>
            <w:proofErr w:type="spellStart"/>
            <w:r w:rsidRPr="00401363">
              <w:rPr>
                <w:bCs/>
                <w:color w:val="000000"/>
                <w:lang w:val="en-US"/>
              </w:rPr>
              <w:t>rc</w:t>
            </w:r>
            <w:proofErr w:type="spellEnd"/>
          </w:p>
        </w:tc>
      </w:tr>
      <w:tr w:rsidR="00181D75" w:rsidRPr="00401363" w:rsidTr="006A7B15">
        <w:tc>
          <w:tcPr>
            <w:tcW w:w="4536" w:type="dxa"/>
            <w:shd w:val="clear" w:color="auto" w:fill="auto"/>
          </w:tcPr>
          <w:p w:rsidR="00181D75" w:rsidRPr="00401363" w:rsidRDefault="00181D75" w:rsidP="006A7B15">
            <w:r w:rsidRPr="00401363">
              <w:rPr>
                <w:bCs/>
                <w:color w:val="000000"/>
              </w:rPr>
              <w:t xml:space="preserve">Класс защиты </w:t>
            </w:r>
            <w:r>
              <w:rPr>
                <w:bCs/>
                <w:color w:val="000000"/>
              </w:rPr>
              <w:t>не менее</w:t>
            </w:r>
          </w:p>
        </w:tc>
        <w:tc>
          <w:tcPr>
            <w:tcW w:w="5493" w:type="dxa"/>
            <w:shd w:val="clear" w:color="auto" w:fill="auto"/>
          </w:tcPr>
          <w:p w:rsidR="00181D75" w:rsidRPr="00401363" w:rsidRDefault="00181D75" w:rsidP="006A7B15">
            <w:pPr>
              <w:jc w:val="both"/>
              <w:rPr>
                <w:bCs/>
                <w:color w:val="000000"/>
              </w:rPr>
            </w:pPr>
            <w:r w:rsidRPr="00401363">
              <w:rPr>
                <w:bCs/>
                <w:color w:val="000000"/>
                <w:lang w:val="en-US"/>
              </w:rPr>
              <w:t>IPX</w:t>
            </w:r>
            <w:r w:rsidRPr="00401363">
              <w:rPr>
                <w:bCs/>
                <w:color w:val="000000"/>
              </w:rPr>
              <w:t>8 (</w:t>
            </w:r>
            <w:r w:rsidRPr="00401363">
              <w:rPr>
                <w:bCs/>
                <w:color w:val="000000"/>
                <w:lang w:val="en-US"/>
              </w:rPr>
              <w:t>EN</w:t>
            </w:r>
            <w:r w:rsidRPr="00401363">
              <w:rPr>
                <w:bCs/>
                <w:color w:val="000000"/>
              </w:rPr>
              <w:t>/</w:t>
            </w:r>
            <w:r w:rsidRPr="00401363">
              <w:rPr>
                <w:bCs/>
                <w:color w:val="000000"/>
                <w:lang w:val="en-US"/>
              </w:rPr>
              <w:t>IEC</w:t>
            </w:r>
            <w:r w:rsidRPr="00401363">
              <w:rPr>
                <w:bCs/>
                <w:color w:val="000000"/>
              </w:rPr>
              <w:t xml:space="preserve"> 60529)</w:t>
            </w:r>
          </w:p>
        </w:tc>
      </w:tr>
      <w:tr w:rsidR="00181D75" w:rsidRPr="00401363" w:rsidTr="006A7B15">
        <w:tc>
          <w:tcPr>
            <w:tcW w:w="4536" w:type="dxa"/>
            <w:shd w:val="clear" w:color="auto" w:fill="auto"/>
          </w:tcPr>
          <w:p w:rsidR="00181D75" w:rsidRPr="00401363" w:rsidRDefault="00181D75" w:rsidP="006A7B15">
            <w:pPr>
              <w:outlineLvl w:val="0"/>
            </w:pPr>
            <w:r w:rsidRPr="00401363">
              <w:rPr>
                <w:bCs/>
                <w:color w:val="000000"/>
              </w:rPr>
              <w:t>Рабочая температура</w:t>
            </w:r>
          </w:p>
        </w:tc>
        <w:tc>
          <w:tcPr>
            <w:tcW w:w="5493" w:type="dxa"/>
            <w:shd w:val="clear" w:color="auto" w:fill="auto"/>
          </w:tcPr>
          <w:p w:rsidR="00181D75" w:rsidRPr="00401363" w:rsidRDefault="00181D75" w:rsidP="006A7B15">
            <w:pPr>
              <w:jc w:val="both"/>
              <w:outlineLvl w:val="0"/>
            </w:pPr>
            <w:r>
              <w:rPr>
                <w:bCs/>
                <w:color w:val="000000"/>
              </w:rPr>
              <w:t>в диапазоне</w:t>
            </w:r>
            <w:r w:rsidRPr="00401363">
              <w:rPr>
                <w:bCs/>
                <w:color w:val="000000"/>
              </w:rPr>
              <w:t xml:space="preserve"> от +5° С до +55° С</w:t>
            </w:r>
          </w:p>
        </w:tc>
      </w:tr>
    </w:tbl>
    <w:p w:rsidR="00181D75" w:rsidRPr="00401363" w:rsidRDefault="00181D75" w:rsidP="00181D75">
      <w:pPr>
        <w:ind w:left="360"/>
        <w:outlineLvl w:val="0"/>
        <w:rPr>
          <w:b/>
        </w:rPr>
      </w:pPr>
    </w:p>
    <w:p w:rsidR="00181D75" w:rsidRPr="00181D75" w:rsidRDefault="00181D75" w:rsidP="00181D75">
      <w:pPr>
        <w:ind w:firstLine="284"/>
        <w:rPr>
          <w:rFonts w:eastAsia="Calibri"/>
        </w:rPr>
      </w:pPr>
      <w:r w:rsidRPr="00401363">
        <w:rPr>
          <w:bCs/>
        </w:rPr>
        <w:t xml:space="preserve">Данный датчик должен работать во взаимодействии с измерительной системой </w:t>
      </w:r>
      <w:proofErr w:type="spellStart"/>
      <w:r w:rsidRPr="00401363">
        <w:rPr>
          <w:rFonts w:eastAsia="Calibri"/>
          <w:lang w:val="en-US"/>
        </w:rPr>
        <w:t>Renishaw</w:t>
      </w:r>
      <w:proofErr w:type="spellEnd"/>
      <w:r w:rsidRPr="00401363">
        <w:rPr>
          <w:rFonts w:eastAsia="Calibri"/>
        </w:rPr>
        <w:t xml:space="preserve"> через оптический приемник </w:t>
      </w:r>
      <w:r w:rsidRPr="00401363">
        <w:rPr>
          <w:rFonts w:eastAsia="Calibri"/>
          <w:lang w:val="en-US"/>
        </w:rPr>
        <w:t>OMI</w:t>
      </w:r>
      <w:r>
        <w:rPr>
          <w:rFonts w:eastAsia="Calibri"/>
        </w:rPr>
        <w:t>-2.</w:t>
      </w:r>
    </w:p>
    <w:p w:rsidR="00181D75" w:rsidRPr="00EE1E37" w:rsidRDefault="00181D75" w:rsidP="00181D75">
      <w:pPr>
        <w:outlineLvl w:val="0"/>
        <w:rPr>
          <w:bCs/>
        </w:rPr>
      </w:pPr>
      <w:r w:rsidRPr="00EE1E37">
        <w:rPr>
          <w:b/>
        </w:rPr>
        <w:t xml:space="preserve">6. Требования по комплекту поставки: </w:t>
      </w:r>
    </w:p>
    <w:p w:rsidR="00181D75" w:rsidRPr="00401363" w:rsidRDefault="00181D75" w:rsidP="00181D75">
      <w:pPr>
        <w:spacing w:after="120"/>
        <w:jc w:val="both"/>
      </w:pPr>
      <w:proofErr w:type="spellStart"/>
      <w:r w:rsidRPr="00FD2A98">
        <w:t>Трехкоординатный</w:t>
      </w:r>
      <w:proofErr w:type="spellEnd"/>
      <w:r w:rsidRPr="00FD2A98">
        <w:t xml:space="preserve"> контактный триггерный датчик с оптической системой передачи сигнала</w:t>
      </w:r>
      <w:r w:rsidRPr="00EE1E37">
        <w:t xml:space="preserve"> </w:t>
      </w:r>
      <w:proofErr w:type="spellStart"/>
      <w:r>
        <w:rPr>
          <w:lang w:val="en-US"/>
        </w:rPr>
        <w:t>Renishaw</w:t>
      </w:r>
      <w:proofErr w:type="spellEnd"/>
      <w:r w:rsidRPr="00401363">
        <w:t xml:space="preserve"> </w:t>
      </w:r>
      <w:r>
        <w:rPr>
          <w:lang w:val="en-US"/>
        </w:rPr>
        <w:t>OMP</w:t>
      </w:r>
      <w:r w:rsidRPr="00401363">
        <w:t xml:space="preserve">40-2 </w:t>
      </w:r>
      <w:r w:rsidRPr="00EE1E37">
        <w:t>(или эквивалент) – 1 комплект, в составе:</w:t>
      </w:r>
      <w:r w:rsidRPr="00401363">
        <w:rPr>
          <w:rFonts w:eastAsia="Calibri"/>
        </w:rPr>
        <w:tab/>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111"/>
        <w:gridCol w:w="1559"/>
        <w:gridCol w:w="3828"/>
      </w:tblGrid>
      <w:tr w:rsidR="00181D75" w:rsidRPr="00FD2A98" w:rsidTr="006A7B15">
        <w:trPr>
          <w:trHeight w:val="340"/>
        </w:trPr>
        <w:tc>
          <w:tcPr>
            <w:tcW w:w="567" w:type="dxa"/>
            <w:vAlign w:val="center"/>
          </w:tcPr>
          <w:p w:rsidR="00181D75" w:rsidRPr="00232C4C" w:rsidRDefault="00181D75" w:rsidP="006A7B15">
            <w:pPr>
              <w:pStyle w:val="ae"/>
              <w:spacing w:line="276" w:lineRule="auto"/>
              <w:jc w:val="center"/>
            </w:pPr>
            <w:r>
              <w:t>№</w:t>
            </w:r>
            <w:proofErr w:type="gramStart"/>
            <w:r>
              <w:t>п</w:t>
            </w:r>
            <w:proofErr w:type="gramEnd"/>
            <w:r>
              <w:t>/п</w:t>
            </w:r>
          </w:p>
        </w:tc>
        <w:tc>
          <w:tcPr>
            <w:tcW w:w="4111" w:type="dxa"/>
            <w:vAlign w:val="center"/>
          </w:tcPr>
          <w:p w:rsidR="00181D75" w:rsidRPr="00232C4C" w:rsidRDefault="00181D75" w:rsidP="006A7B15">
            <w:pPr>
              <w:jc w:val="center"/>
            </w:pPr>
            <w:r>
              <w:t>Наименование</w:t>
            </w:r>
          </w:p>
        </w:tc>
        <w:tc>
          <w:tcPr>
            <w:tcW w:w="1559" w:type="dxa"/>
            <w:vAlign w:val="center"/>
          </w:tcPr>
          <w:p w:rsidR="00181D75" w:rsidRPr="00232C4C" w:rsidRDefault="00181D75" w:rsidP="006A7B15">
            <w:pPr>
              <w:jc w:val="center"/>
            </w:pPr>
            <w:r>
              <w:t>Количество, шт.</w:t>
            </w:r>
          </w:p>
        </w:tc>
        <w:tc>
          <w:tcPr>
            <w:tcW w:w="3828" w:type="dxa"/>
            <w:vAlign w:val="center"/>
          </w:tcPr>
          <w:p w:rsidR="00181D75" w:rsidRPr="00FD2A98" w:rsidRDefault="00181D75" w:rsidP="006A7B15">
            <w:pPr>
              <w:jc w:val="center"/>
            </w:pPr>
            <w:r>
              <w:t>Примечания</w:t>
            </w:r>
          </w:p>
        </w:tc>
      </w:tr>
      <w:tr w:rsidR="00181D75" w:rsidRPr="00FD2A98" w:rsidTr="006A7B15">
        <w:trPr>
          <w:trHeight w:val="340"/>
        </w:trPr>
        <w:tc>
          <w:tcPr>
            <w:tcW w:w="567" w:type="dxa"/>
            <w:vAlign w:val="center"/>
          </w:tcPr>
          <w:p w:rsidR="00181D75" w:rsidRPr="00232C4C" w:rsidRDefault="00181D75" w:rsidP="006A7B15">
            <w:pPr>
              <w:pStyle w:val="ae"/>
              <w:spacing w:line="276" w:lineRule="auto"/>
              <w:jc w:val="center"/>
            </w:pPr>
            <w:r w:rsidRPr="00232C4C">
              <w:t>1</w:t>
            </w:r>
          </w:p>
        </w:tc>
        <w:tc>
          <w:tcPr>
            <w:tcW w:w="4111" w:type="dxa"/>
            <w:vAlign w:val="center"/>
          </w:tcPr>
          <w:p w:rsidR="00181D75" w:rsidRPr="00232C4C" w:rsidRDefault="00181D75" w:rsidP="006A7B15">
            <w:pPr>
              <w:jc w:val="center"/>
            </w:pPr>
            <w:proofErr w:type="spellStart"/>
            <w:r w:rsidRPr="00FD2A98">
              <w:t>Трехкоординатный</w:t>
            </w:r>
            <w:proofErr w:type="spellEnd"/>
            <w:r w:rsidRPr="00FD2A98">
              <w:t xml:space="preserve"> контактный триггерный датчик с оптической системой передачи сигнала</w:t>
            </w:r>
            <w:r w:rsidRPr="00D842AE">
              <w:t xml:space="preserve"> OMP40-2</w:t>
            </w:r>
            <w:r>
              <w:t xml:space="preserve"> </w:t>
            </w:r>
            <w:r w:rsidRPr="00EE1E37">
              <w:t>(или эквивалент)</w:t>
            </w:r>
          </w:p>
        </w:tc>
        <w:tc>
          <w:tcPr>
            <w:tcW w:w="1559" w:type="dxa"/>
            <w:vAlign w:val="center"/>
          </w:tcPr>
          <w:p w:rsidR="00181D75" w:rsidRPr="00232C4C" w:rsidRDefault="00181D75" w:rsidP="006A7B15">
            <w:pPr>
              <w:jc w:val="center"/>
            </w:pPr>
            <w:r>
              <w:t>1</w:t>
            </w:r>
          </w:p>
        </w:tc>
        <w:tc>
          <w:tcPr>
            <w:tcW w:w="3828" w:type="dxa"/>
            <w:vAlign w:val="center"/>
          </w:tcPr>
          <w:p w:rsidR="00181D75" w:rsidRPr="00FD2A98" w:rsidRDefault="00181D75" w:rsidP="006A7B15">
            <w:pPr>
              <w:jc w:val="center"/>
            </w:pPr>
          </w:p>
        </w:tc>
      </w:tr>
      <w:tr w:rsidR="00181D75" w:rsidRPr="00FD2A98" w:rsidTr="006A7B15">
        <w:trPr>
          <w:trHeight w:val="340"/>
        </w:trPr>
        <w:tc>
          <w:tcPr>
            <w:tcW w:w="567" w:type="dxa"/>
            <w:vAlign w:val="center"/>
          </w:tcPr>
          <w:p w:rsidR="00181D75" w:rsidRPr="00232C4C" w:rsidRDefault="00181D75" w:rsidP="006A7B15">
            <w:pPr>
              <w:jc w:val="center"/>
            </w:pPr>
            <w:r w:rsidRPr="00232C4C">
              <w:t>2</w:t>
            </w:r>
          </w:p>
        </w:tc>
        <w:tc>
          <w:tcPr>
            <w:tcW w:w="4111" w:type="dxa"/>
            <w:vAlign w:val="center"/>
          </w:tcPr>
          <w:p w:rsidR="00181D75" w:rsidRPr="00232C4C" w:rsidRDefault="00181D75" w:rsidP="006A7B15">
            <w:pPr>
              <w:jc w:val="center"/>
            </w:pPr>
            <w:r w:rsidRPr="00FD2A98">
              <w:t>Оптический при</w:t>
            </w:r>
            <w:r>
              <w:t>емник со встроенным интерфейсом</w:t>
            </w:r>
            <w:r w:rsidRPr="003E5EE4">
              <w:t xml:space="preserve"> </w:t>
            </w:r>
            <w:r w:rsidRPr="00D842AE">
              <w:rPr>
                <w:lang w:val="en-US"/>
              </w:rPr>
              <w:t>OMI</w:t>
            </w:r>
            <w:r w:rsidRPr="003E5EE4">
              <w:t>-2</w:t>
            </w:r>
            <w:r>
              <w:t xml:space="preserve"> </w:t>
            </w:r>
            <w:r w:rsidRPr="00EE1E37">
              <w:t>(или эквивалент)</w:t>
            </w:r>
          </w:p>
        </w:tc>
        <w:tc>
          <w:tcPr>
            <w:tcW w:w="1559" w:type="dxa"/>
            <w:vAlign w:val="center"/>
          </w:tcPr>
          <w:p w:rsidR="00181D75" w:rsidRPr="00232C4C" w:rsidRDefault="00181D75" w:rsidP="006A7B15">
            <w:pPr>
              <w:jc w:val="center"/>
            </w:pPr>
            <w:r>
              <w:t>1</w:t>
            </w:r>
          </w:p>
        </w:tc>
        <w:tc>
          <w:tcPr>
            <w:tcW w:w="3828" w:type="dxa"/>
            <w:vAlign w:val="center"/>
          </w:tcPr>
          <w:p w:rsidR="00181D75" w:rsidRPr="00FD2A98" w:rsidRDefault="00181D75" w:rsidP="006A7B15">
            <w:pPr>
              <w:jc w:val="center"/>
            </w:pPr>
            <w:proofErr w:type="gramStart"/>
            <w:r>
              <w:t>П</w:t>
            </w:r>
            <w:r w:rsidRPr="00FD2A98">
              <w:t>редназначен</w:t>
            </w:r>
            <w:proofErr w:type="gramEnd"/>
            <w:r w:rsidRPr="00FD2A98">
              <w:t xml:space="preserve"> для установки на широком ряде станков</w:t>
            </w:r>
            <w:r>
              <w:t xml:space="preserve"> внутри</w:t>
            </w:r>
          </w:p>
          <w:p w:rsidR="00181D75" w:rsidRPr="00FD2A98" w:rsidRDefault="00181D75" w:rsidP="006A7B15">
            <w:pPr>
              <w:jc w:val="center"/>
            </w:pPr>
            <w:r w:rsidRPr="00FD2A98">
              <w:t xml:space="preserve">их рабочего пространства. В </w:t>
            </w:r>
            <w:proofErr w:type="gramStart"/>
            <w:r w:rsidRPr="00FD2A98">
              <w:t>комплекте</w:t>
            </w:r>
            <w:proofErr w:type="gramEnd"/>
            <w:r w:rsidRPr="00FD2A98">
              <w:t xml:space="preserve"> с монтажной скобой.</w:t>
            </w:r>
          </w:p>
        </w:tc>
      </w:tr>
      <w:tr w:rsidR="00181D75" w:rsidRPr="00FD2A98" w:rsidTr="006A7B15">
        <w:trPr>
          <w:trHeight w:val="340"/>
        </w:trPr>
        <w:tc>
          <w:tcPr>
            <w:tcW w:w="567" w:type="dxa"/>
            <w:vAlign w:val="center"/>
          </w:tcPr>
          <w:p w:rsidR="00181D75" w:rsidRPr="00FD2A98" w:rsidRDefault="00181D75" w:rsidP="006A7B15">
            <w:pPr>
              <w:jc w:val="center"/>
            </w:pPr>
            <w:r>
              <w:t>3</w:t>
            </w:r>
          </w:p>
        </w:tc>
        <w:tc>
          <w:tcPr>
            <w:tcW w:w="4111" w:type="dxa"/>
            <w:vAlign w:val="center"/>
          </w:tcPr>
          <w:p w:rsidR="00181D75" w:rsidRPr="00232C4C" w:rsidRDefault="00181D75" w:rsidP="006A7B15">
            <w:pPr>
              <w:jc w:val="center"/>
            </w:pPr>
            <w:r>
              <w:t>Стилус</w:t>
            </w:r>
          </w:p>
        </w:tc>
        <w:tc>
          <w:tcPr>
            <w:tcW w:w="1559" w:type="dxa"/>
            <w:vAlign w:val="center"/>
          </w:tcPr>
          <w:p w:rsidR="00181D75" w:rsidRPr="00232C4C" w:rsidRDefault="00181D75" w:rsidP="006A7B15">
            <w:pPr>
              <w:jc w:val="center"/>
            </w:pPr>
            <w:r>
              <w:t>1</w:t>
            </w:r>
          </w:p>
        </w:tc>
        <w:tc>
          <w:tcPr>
            <w:tcW w:w="3828" w:type="dxa"/>
            <w:vAlign w:val="center"/>
          </w:tcPr>
          <w:p w:rsidR="00181D75" w:rsidRPr="00FD2A98" w:rsidRDefault="00181D75" w:rsidP="006A7B15">
            <w:pPr>
              <w:jc w:val="center"/>
            </w:pPr>
            <w:r>
              <w:t xml:space="preserve">не хуже 6 </w:t>
            </w:r>
            <w:r>
              <w:rPr>
                <w:lang w:val="en-US"/>
              </w:rPr>
              <w:t xml:space="preserve">pi 50 </w:t>
            </w:r>
            <w:r>
              <w:t>мм</w:t>
            </w:r>
          </w:p>
        </w:tc>
      </w:tr>
      <w:tr w:rsidR="00181D75" w:rsidRPr="00FD2A98" w:rsidTr="006A7B15">
        <w:trPr>
          <w:trHeight w:val="340"/>
        </w:trPr>
        <w:tc>
          <w:tcPr>
            <w:tcW w:w="567" w:type="dxa"/>
            <w:vAlign w:val="center"/>
          </w:tcPr>
          <w:p w:rsidR="00181D75" w:rsidRPr="00FD2A98" w:rsidRDefault="00181D75" w:rsidP="006A7B15">
            <w:pPr>
              <w:jc w:val="center"/>
            </w:pPr>
            <w:r>
              <w:t>4</w:t>
            </w:r>
          </w:p>
        </w:tc>
        <w:tc>
          <w:tcPr>
            <w:tcW w:w="4111" w:type="dxa"/>
            <w:vAlign w:val="center"/>
          </w:tcPr>
          <w:p w:rsidR="00181D75" w:rsidRPr="00232C4C" w:rsidRDefault="00181D75" w:rsidP="006A7B15">
            <w:pPr>
              <w:jc w:val="center"/>
            </w:pPr>
            <w:r w:rsidRPr="00FD2A98">
              <w:t>Инструментальная оправка HSK E32 M-4071-0055</w:t>
            </w:r>
            <w:r>
              <w:t xml:space="preserve"> </w:t>
            </w:r>
            <w:r w:rsidRPr="00EE1E37">
              <w:t>(или эквивалент)</w:t>
            </w:r>
          </w:p>
        </w:tc>
        <w:tc>
          <w:tcPr>
            <w:tcW w:w="1559" w:type="dxa"/>
            <w:vAlign w:val="center"/>
          </w:tcPr>
          <w:p w:rsidR="00181D75" w:rsidRPr="00232C4C" w:rsidRDefault="00181D75" w:rsidP="006A7B15">
            <w:pPr>
              <w:jc w:val="center"/>
            </w:pPr>
            <w:r>
              <w:t>1</w:t>
            </w:r>
          </w:p>
        </w:tc>
        <w:tc>
          <w:tcPr>
            <w:tcW w:w="3828" w:type="dxa"/>
            <w:vAlign w:val="center"/>
          </w:tcPr>
          <w:p w:rsidR="00181D75" w:rsidRPr="00FD2A98" w:rsidRDefault="00181D75" w:rsidP="006A7B15">
            <w:pPr>
              <w:jc w:val="center"/>
            </w:pPr>
            <w:r w:rsidRPr="00FD2A98">
              <w:t>спецификация согласно</w:t>
            </w:r>
            <w:r>
              <w:t xml:space="preserve"> </w:t>
            </w:r>
            <w:r w:rsidRPr="00FD2A98">
              <w:t>DIN 69893</w:t>
            </w:r>
          </w:p>
        </w:tc>
      </w:tr>
      <w:tr w:rsidR="00181D75" w:rsidRPr="009230E1" w:rsidTr="006A7B15">
        <w:trPr>
          <w:trHeight w:val="340"/>
        </w:trPr>
        <w:tc>
          <w:tcPr>
            <w:tcW w:w="567" w:type="dxa"/>
            <w:vAlign w:val="center"/>
          </w:tcPr>
          <w:p w:rsidR="00181D75" w:rsidRPr="00FD2A98" w:rsidRDefault="00181D75" w:rsidP="006A7B15">
            <w:pPr>
              <w:jc w:val="center"/>
            </w:pPr>
            <w:r>
              <w:t>5</w:t>
            </w:r>
          </w:p>
        </w:tc>
        <w:tc>
          <w:tcPr>
            <w:tcW w:w="4111" w:type="dxa"/>
            <w:vAlign w:val="center"/>
          </w:tcPr>
          <w:p w:rsidR="00181D75" w:rsidRPr="00232C4C" w:rsidRDefault="00181D75" w:rsidP="006A7B15">
            <w:pPr>
              <w:jc w:val="center"/>
            </w:pPr>
            <w:r>
              <w:t>Специализированное программное обеспечение</w:t>
            </w:r>
          </w:p>
        </w:tc>
        <w:tc>
          <w:tcPr>
            <w:tcW w:w="1559" w:type="dxa"/>
            <w:vAlign w:val="center"/>
          </w:tcPr>
          <w:p w:rsidR="00181D75" w:rsidRPr="00232C4C" w:rsidRDefault="00181D75" w:rsidP="006A7B15">
            <w:pPr>
              <w:jc w:val="center"/>
            </w:pPr>
            <w:r>
              <w:t>1</w:t>
            </w:r>
          </w:p>
        </w:tc>
        <w:tc>
          <w:tcPr>
            <w:tcW w:w="3828" w:type="dxa"/>
            <w:vAlign w:val="center"/>
          </w:tcPr>
          <w:p w:rsidR="00181D75" w:rsidRPr="00FD2A98" w:rsidRDefault="00181D75" w:rsidP="006A7B15">
            <w:pPr>
              <w:jc w:val="center"/>
              <w:rPr>
                <w:lang w:val="en-US"/>
              </w:rPr>
            </w:pPr>
            <w:r>
              <w:t>Для</w:t>
            </w:r>
            <w:r w:rsidRPr="00FD2A98">
              <w:rPr>
                <w:lang w:val="en-US"/>
              </w:rPr>
              <w:t xml:space="preserve"> </w:t>
            </w:r>
            <w:r>
              <w:t>стойки</w:t>
            </w:r>
            <w:r w:rsidRPr="00FD2A98">
              <w:rPr>
                <w:lang w:val="en-US"/>
              </w:rPr>
              <w:t xml:space="preserve"> </w:t>
            </w:r>
            <w:r>
              <w:rPr>
                <w:lang w:val="en-US"/>
              </w:rPr>
              <w:t xml:space="preserve">Siemens </w:t>
            </w:r>
            <w:proofErr w:type="spellStart"/>
            <w:r>
              <w:rPr>
                <w:lang w:val="en-US"/>
              </w:rPr>
              <w:t>Sinumerik</w:t>
            </w:r>
            <w:proofErr w:type="spellEnd"/>
            <w:r>
              <w:rPr>
                <w:lang w:val="en-US"/>
              </w:rPr>
              <w:t xml:space="preserve"> 828D</w:t>
            </w:r>
          </w:p>
        </w:tc>
      </w:tr>
      <w:tr w:rsidR="00181D75" w:rsidRPr="00FD2A98" w:rsidTr="006A7B15">
        <w:trPr>
          <w:trHeight w:val="340"/>
        </w:trPr>
        <w:tc>
          <w:tcPr>
            <w:tcW w:w="567" w:type="dxa"/>
            <w:vAlign w:val="center"/>
          </w:tcPr>
          <w:p w:rsidR="00181D75" w:rsidRPr="00FD2A98" w:rsidRDefault="00181D75" w:rsidP="006A7B15">
            <w:pPr>
              <w:jc w:val="center"/>
            </w:pPr>
            <w:r>
              <w:t>6</w:t>
            </w:r>
          </w:p>
        </w:tc>
        <w:tc>
          <w:tcPr>
            <w:tcW w:w="4111" w:type="dxa"/>
            <w:vAlign w:val="center"/>
          </w:tcPr>
          <w:p w:rsidR="00181D75" w:rsidRDefault="00181D75" w:rsidP="006A7B15">
            <w:pPr>
              <w:jc w:val="center"/>
            </w:pPr>
            <w:r>
              <w:t>Инструкция на русском языке</w:t>
            </w:r>
          </w:p>
          <w:p w:rsidR="00181D75" w:rsidRPr="00FD2A98" w:rsidRDefault="00181D75" w:rsidP="006A7B15">
            <w:pPr>
              <w:jc w:val="center"/>
            </w:pPr>
            <w:r>
              <w:t xml:space="preserve">Декларация </w:t>
            </w:r>
            <w:proofErr w:type="gramStart"/>
            <w:r>
              <w:t>ТР</w:t>
            </w:r>
            <w:proofErr w:type="gramEnd"/>
            <w:r>
              <w:t xml:space="preserve"> ТС</w:t>
            </w:r>
          </w:p>
        </w:tc>
        <w:tc>
          <w:tcPr>
            <w:tcW w:w="1559" w:type="dxa"/>
            <w:vAlign w:val="center"/>
          </w:tcPr>
          <w:p w:rsidR="00181D75" w:rsidRPr="00FD2A98" w:rsidRDefault="00181D75" w:rsidP="006A7B15">
            <w:pPr>
              <w:jc w:val="center"/>
            </w:pPr>
            <w:r>
              <w:t>1</w:t>
            </w:r>
          </w:p>
        </w:tc>
        <w:tc>
          <w:tcPr>
            <w:tcW w:w="3828" w:type="dxa"/>
            <w:vAlign w:val="center"/>
          </w:tcPr>
          <w:p w:rsidR="00181D75" w:rsidRPr="00FD2A98" w:rsidRDefault="00181D75" w:rsidP="006A7B15">
            <w:pPr>
              <w:jc w:val="center"/>
            </w:pPr>
          </w:p>
        </w:tc>
      </w:tr>
    </w:tbl>
    <w:p w:rsidR="00181D75" w:rsidRPr="00401363" w:rsidRDefault="00181D75" w:rsidP="00181D75">
      <w:pPr>
        <w:jc w:val="both"/>
        <w:rPr>
          <w:b/>
          <w:lang w:val="en-US"/>
        </w:rPr>
      </w:pPr>
    </w:p>
    <w:p w:rsidR="00181D75" w:rsidRPr="00A45E36" w:rsidRDefault="00181D75" w:rsidP="00181D75">
      <w:pPr>
        <w:jc w:val="both"/>
      </w:pPr>
      <w:r w:rsidRPr="00A45E36">
        <w:rPr>
          <w:b/>
        </w:rPr>
        <w:t xml:space="preserve">7. Требования к проведению пуско-наладочных работ (при наличии): </w:t>
      </w:r>
    </w:p>
    <w:p w:rsidR="00181D75" w:rsidRPr="00A45E36" w:rsidRDefault="00181D75" w:rsidP="00181D75">
      <w:pPr>
        <w:ind w:firstLine="709"/>
        <w:jc w:val="both"/>
      </w:pPr>
      <w:r w:rsidRPr="00A45E36">
        <w:t>7.1. Поставщик должен обеспечить проведение полного объема пуско-наладочных работ на территории Заказчика (по месту эксплуатации оборудования),  включающих в себя:</w:t>
      </w:r>
    </w:p>
    <w:p w:rsidR="00181D75" w:rsidRPr="00A45E36" w:rsidRDefault="00181D75" w:rsidP="00181D75">
      <w:pPr>
        <w:jc w:val="both"/>
      </w:pPr>
      <w:r w:rsidRPr="00A45E36">
        <w:t>- монтаж (</w:t>
      </w:r>
      <w:proofErr w:type="gramStart"/>
      <w:r w:rsidRPr="00A45E36">
        <w:t>шеф-монтаж</w:t>
      </w:r>
      <w:proofErr w:type="gramEnd"/>
      <w:r w:rsidRPr="00A45E36">
        <w:t>) оборудования;</w:t>
      </w:r>
    </w:p>
    <w:p w:rsidR="00181D75" w:rsidRPr="00A45E36" w:rsidRDefault="00181D75" w:rsidP="00181D75">
      <w:pPr>
        <w:jc w:val="both"/>
      </w:pPr>
      <w:r w:rsidRPr="00A45E36">
        <w:t>- настройка оборудования;</w:t>
      </w:r>
    </w:p>
    <w:p w:rsidR="00181D75" w:rsidRPr="00A45E36" w:rsidRDefault="00181D75" w:rsidP="00181D75">
      <w:pPr>
        <w:jc w:val="both"/>
      </w:pPr>
      <w:r w:rsidRPr="00A45E36">
        <w:t xml:space="preserve">- испытания оборудования; </w:t>
      </w:r>
    </w:p>
    <w:p w:rsidR="00181D75" w:rsidRPr="00A45E36" w:rsidRDefault="00181D75" w:rsidP="00181D75">
      <w:pPr>
        <w:jc w:val="both"/>
      </w:pPr>
      <w:r w:rsidRPr="00A45E36">
        <w:t>- обучение технического персонала Заказчика;</w:t>
      </w:r>
    </w:p>
    <w:p w:rsidR="00181D75" w:rsidRPr="00A45E36" w:rsidRDefault="00181D75" w:rsidP="00181D75">
      <w:pPr>
        <w:jc w:val="both"/>
      </w:pPr>
      <w:r w:rsidRPr="00A45E36">
        <w:t xml:space="preserve">- ввод поставляемого оборудования в эксплуатацию. </w:t>
      </w:r>
    </w:p>
    <w:p w:rsidR="00181D75" w:rsidRPr="00A45E36" w:rsidRDefault="00181D75" w:rsidP="00181D75">
      <w:pPr>
        <w:ind w:firstLine="709"/>
        <w:jc w:val="both"/>
      </w:pPr>
      <w:r w:rsidRPr="00A45E36">
        <w:t xml:space="preserve">7.2. </w:t>
      </w:r>
      <w:proofErr w:type="gramStart"/>
      <w:r w:rsidRPr="00A45E36">
        <w:t>Шеф-монтаж</w:t>
      </w:r>
      <w:proofErr w:type="gramEnd"/>
      <w:r w:rsidRPr="00A45E36">
        <w:t>, пуско-наладка, испытания поставленного оборудования, сдача в эксплуатацию, обучение технического персонала Заказчика должны проводиться специалистами сервисного подразделения Поставщика, имеющими сертификаты о  прохождении обучения у производителя поставляемого оборудования.</w:t>
      </w:r>
    </w:p>
    <w:p w:rsidR="00181D75" w:rsidRPr="00181D75" w:rsidRDefault="00181D75" w:rsidP="00181D75">
      <w:pPr>
        <w:ind w:firstLine="709"/>
        <w:jc w:val="both"/>
      </w:pPr>
      <w:r w:rsidRPr="00A45E36">
        <w:t>7.3.</w:t>
      </w:r>
      <w:r w:rsidRPr="00A45E36">
        <w:rPr>
          <w:b/>
        </w:rPr>
        <w:t xml:space="preserve"> </w:t>
      </w:r>
      <w:r w:rsidRPr="00A45E36">
        <w:t>При проведении</w:t>
      </w:r>
      <w:r w:rsidRPr="00A45E36">
        <w:rPr>
          <w:b/>
        </w:rPr>
        <w:t xml:space="preserve"> </w:t>
      </w:r>
      <w:r w:rsidRPr="00A45E36">
        <w:t>пуско-наладочных работ</w:t>
      </w:r>
      <w:r w:rsidRPr="00A45E36">
        <w:rPr>
          <w:b/>
        </w:rPr>
        <w:t xml:space="preserve"> </w:t>
      </w:r>
      <w:r w:rsidRPr="00A45E36">
        <w:t>Поставщик должен провести обучение технического персонала Заказчика</w:t>
      </w:r>
      <w:r w:rsidRPr="00A45E36">
        <w:rPr>
          <w:sz w:val="28"/>
          <w:szCs w:val="28"/>
        </w:rPr>
        <w:t xml:space="preserve"> </w:t>
      </w:r>
      <w:r w:rsidRPr="00A45E36">
        <w:t xml:space="preserve">на территории Заказчика (по месту эксплуатации оборудования) в течение 1 - 2 рабочих дней, в количестве 2-3х </w:t>
      </w:r>
      <w:r>
        <w:t xml:space="preserve"> человек:</w:t>
      </w:r>
    </w:p>
    <w:p w:rsidR="00181D75" w:rsidRPr="00A45E36" w:rsidRDefault="00181D75" w:rsidP="00181D75">
      <w:pPr>
        <w:jc w:val="both"/>
        <w:rPr>
          <w:b/>
        </w:rPr>
      </w:pPr>
      <w:r w:rsidRPr="00A45E36">
        <w:rPr>
          <w:b/>
        </w:rPr>
        <w:t xml:space="preserve">8. Общие эксплуатационные и технические требования к поставляемому товару (работам, услугам): </w:t>
      </w:r>
    </w:p>
    <w:p w:rsidR="00181D75" w:rsidRPr="00A45E36" w:rsidRDefault="00181D75" w:rsidP="00181D75">
      <w:pPr>
        <w:ind w:firstLine="709"/>
        <w:jc w:val="both"/>
      </w:pPr>
      <w:r>
        <w:t>8.1</w:t>
      </w:r>
      <w:r w:rsidRPr="00A45E36">
        <w:t xml:space="preserve"> Поставляемый Товар должен быть новым, не бывшим в употреблении (в эксплуатации, в консервации), не допускается поставка выставочных образцов, несерийного, нестандартного и экспериментального оборудования, а также оборудования, собранного из восстановленных узлов и агрегатов.</w:t>
      </w:r>
    </w:p>
    <w:p w:rsidR="00181D75" w:rsidRPr="00A45E36" w:rsidRDefault="00181D75" w:rsidP="00181D75">
      <w:pPr>
        <w:ind w:firstLine="709"/>
        <w:jc w:val="both"/>
      </w:pPr>
      <w:r>
        <w:lastRenderedPageBreak/>
        <w:t>8.2</w:t>
      </w:r>
      <w:r w:rsidRPr="00A45E36">
        <w:t xml:space="preserve"> Товар должен быть поставлен комплектно, и обеспечивать конструктивную и функциональную совместимость.</w:t>
      </w:r>
    </w:p>
    <w:p w:rsidR="00181D75" w:rsidRPr="00A45E36" w:rsidRDefault="00181D75" w:rsidP="00181D75">
      <w:pPr>
        <w:jc w:val="both"/>
      </w:pPr>
    </w:p>
    <w:p w:rsidR="00181D75" w:rsidRPr="00A45E36" w:rsidRDefault="00181D75" w:rsidP="00181D75">
      <w:pPr>
        <w:jc w:val="both"/>
        <w:rPr>
          <w:b/>
        </w:rPr>
      </w:pPr>
      <w:r w:rsidRPr="00A45E36">
        <w:rPr>
          <w:b/>
        </w:rPr>
        <w:t>9. Требования к гарантийному и техническому обслуживанию товара (работ, услуг):</w:t>
      </w:r>
    </w:p>
    <w:p w:rsidR="00181D75" w:rsidRPr="00A45E36" w:rsidRDefault="00181D75" w:rsidP="00181D75">
      <w:pPr>
        <w:jc w:val="both"/>
      </w:pPr>
      <w:r w:rsidRPr="00A45E36">
        <w:t>Гарантийный срок не менее 12 месяцев с момента получения Товара Заказчиком</w:t>
      </w:r>
      <w:r>
        <w:t>.</w:t>
      </w:r>
    </w:p>
    <w:p w:rsidR="00181D75" w:rsidRPr="00A45E36" w:rsidRDefault="00181D75" w:rsidP="00181D75">
      <w:pPr>
        <w:jc w:val="both"/>
        <w:rPr>
          <w:b/>
        </w:rPr>
      </w:pPr>
      <w:r w:rsidRPr="00A45E36">
        <w:rPr>
          <w:b/>
        </w:rPr>
        <w:t xml:space="preserve">10. Требования к упаковке: </w:t>
      </w:r>
    </w:p>
    <w:p w:rsidR="00181D75" w:rsidRPr="00181D75" w:rsidRDefault="00181D75" w:rsidP="00181D75">
      <w:pPr>
        <w:spacing w:after="120"/>
        <w:jc w:val="both"/>
      </w:pPr>
      <w:r w:rsidRPr="00A45E36">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w:t>
      </w:r>
      <w:r>
        <w:t>ений ее целостности.</w:t>
      </w:r>
    </w:p>
    <w:p w:rsidR="00181D75" w:rsidRPr="00A45E36" w:rsidRDefault="00181D75" w:rsidP="00181D75">
      <w:pPr>
        <w:jc w:val="both"/>
        <w:rPr>
          <w:b/>
        </w:rPr>
      </w:pPr>
      <w:r w:rsidRPr="00A45E36">
        <w:rPr>
          <w:b/>
        </w:rPr>
        <w:t xml:space="preserve">11. Прочие дополнительные требования к товару: </w:t>
      </w:r>
    </w:p>
    <w:p w:rsidR="00181D75" w:rsidRPr="00A45E36" w:rsidRDefault="00181D75" w:rsidP="00181D75">
      <w:r w:rsidRPr="00A45E36">
        <w:t xml:space="preserve"> Дата выпуска товара – </w:t>
      </w:r>
      <w:r>
        <w:t>не ранее 202</w:t>
      </w:r>
      <w:r w:rsidRPr="0072499E">
        <w:t>2</w:t>
      </w:r>
      <w:r w:rsidRPr="00A45E36">
        <w:t xml:space="preserve"> года.</w:t>
      </w:r>
    </w:p>
    <w:p w:rsidR="00B72583" w:rsidRPr="00B72583" w:rsidRDefault="00B72583" w:rsidP="00B72583">
      <w:pPr>
        <w:rPr>
          <w:lang w:eastAsia="en-US" w:bidi="en-US"/>
        </w:rPr>
      </w:pPr>
    </w:p>
    <w:tbl>
      <w:tblPr>
        <w:tblW w:w="10377" w:type="dxa"/>
        <w:jc w:val="center"/>
        <w:tblInd w:w="1759" w:type="dxa"/>
        <w:tblLayout w:type="fixed"/>
        <w:tblLook w:val="0000" w:firstRow="0" w:lastRow="0" w:firstColumn="0" w:lastColumn="0" w:noHBand="0" w:noVBand="0"/>
      </w:tblPr>
      <w:tblGrid>
        <w:gridCol w:w="87"/>
        <w:gridCol w:w="409"/>
        <w:gridCol w:w="3965"/>
        <w:gridCol w:w="87"/>
        <w:gridCol w:w="409"/>
        <w:gridCol w:w="5011"/>
        <w:gridCol w:w="231"/>
        <w:gridCol w:w="178"/>
      </w:tblGrid>
      <w:tr w:rsidR="002B5590" w:rsidRPr="002B5590" w:rsidTr="00B513E1">
        <w:trPr>
          <w:gridBefore w:val="1"/>
          <w:gridAfter w:val="2"/>
          <w:wBefore w:w="87" w:type="dxa"/>
          <w:wAfter w:w="409" w:type="dxa"/>
          <w:trHeight w:val="231"/>
          <w:jc w:val="center"/>
        </w:trPr>
        <w:tc>
          <w:tcPr>
            <w:tcW w:w="4461" w:type="dxa"/>
            <w:gridSpan w:val="3"/>
          </w:tcPr>
          <w:p w:rsidR="002B5590" w:rsidRPr="002B5590" w:rsidRDefault="002B5590" w:rsidP="00B513E1">
            <w:pPr>
              <w:snapToGrid w:val="0"/>
              <w:ind w:left="572" w:hanging="572"/>
              <w:jc w:val="both"/>
              <w:rPr>
                <w:sz w:val="20"/>
                <w:szCs w:val="20"/>
              </w:rPr>
            </w:pPr>
          </w:p>
          <w:p w:rsidR="002B5590" w:rsidRPr="002B5590" w:rsidRDefault="002B5590" w:rsidP="00B513E1">
            <w:pPr>
              <w:snapToGrid w:val="0"/>
              <w:ind w:left="572" w:hanging="572"/>
              <w:jc w:val="both"/>
              <w:rPr>
                <w:sz w:val="20"/>
                <w:szCs w:val="20"/>
              </w:rPr>
            </w:pPr>
            <w:r w:rsidRPr="002B5590">
              <w:rPr>
                <w:sz w:val="20"/>
                <w:szCs w:val="20"/>
              </w:rPr>
              <w:t>Поставщик</w:t>
            </w:r>
          </w:p>
          <w:p w:rsidR="002B5590" w:rsidRPr="002B5590" w:rsidRDefault="002B5590" w:rsidP="00B513E1">
            <w:pPr>
              <w:snapToGrid w:val="0"/>
              <w:ind w:left="572" w:hanging="572"/>
              <w:jc w:val="both"/>
              <w:rPr>
                <w:sz w:val="20"/>
                <w:szCs w:val="20"/>
              </w:rPr>
            </w:pPr>
            <w:r w:rsidRPr="002B5590">
              <w:rPr>
                <w:sz w:val="20"/>
                <w:szCs w:val="20"/>
              </w:rPr>
              <w:t>_______________________________</w:t>
            </w:r>
          </w:p>
          <w:p w:rsidR="002B5590" w:rsidRPr="002B5590" w:rsidRDefault="002B5590" w:rsidP="00B513E1">
            <w:pPr>
              <w:snapToGrid w:val="0"/>
              <w:ind w:left="572" w:hanging="572"/>
              <w:jc w:val="both"/>
              <w:rPr>
                <w:sz w:val="20"/>
                <w:szCs w:val="20"/>
              </w:rPr>
            </w:pPr>
            <w:r w:rsidRPr="002B5590">
              <w:rPr>
                <w:sz w:val="20"/>
                <w:szCs w:val="20"/>
              </w:rPr>
              <w:t>________________________________</w:t>
            </w:r>
          </w:p>
          <w:p w:rsidR="002B5590" w:rsidRPr="002B5590" w:rsidRDefault="002B5590" w:rsidP="00B513E1">
            <w:pPr>
              <w:snapToGrid w:val="0"/>
              <w:ind w:left="572" w:hanging="572"/>
              <w:jc w:val="both"/>
              <w:rPr>
                <w:sz w:val="20"/>
                <w:szCs w:val="20"/>
              </w:rPr>
            </w:pPr>
            <w:r w:rsidRPr="002B5590">
              <w:rPr>
                <w:sz w:val="20"/>
                <w:szCs w:val="20"/>
              </w:rPr>
              <w:t>________________________________</w:t>
            </w:r>
          </w:p>
          <w:p w:rsidR="002B5590" w:rsidRPr="002B5590" w:rsidRDefault="002B5590" w:rsidP="00B513E1">
            <w:pPr>
              <w:snapToGrid w:val="0"/>
              <w:ind w:left="572" w:hanging="572"/>
              <w:jc w:val="both"/>
              <w:rPr>
                <w:sz w:val="20"/>
                <w:szCs w:val="20"/>
              </w:rPr>
            </w:pPr>
            <w:r w:rsidRPr="002B5590">
              <w:rPr>
                <w:sz w:val="20"/>
                <w:szCs w:val="20"/>
              </w:rPr>
              <w:t xml:space="preserve">_____________________ </w:t>
            </w:r>
          </w:p>
        </w:tc>
        <w:tc>
          <w:tcPr>
            <w:tcW w:w="5420" w:type="dxa"/>
            <w:gridSpan w:val="2"/>
          </w:tcPr>
          <w:p w:rsidR="002B5590" w:rsidRPr="002B5590" w:rsidRDefault="002B5590" w:rsidP="005D7630">
            <w:pPr>
              <w:snapToGrid w:val="0"/>
              <w:jc w:val="both"/>
              <w:rPr>
                <w:sz w:val="20"/>
                <w:szCs w:val="20"/>
              </w:rPr>
            </w:pPr>
          </w:p>
          <w:p w:rsidR="002B5590" w:rsidRPr="002B5590" w:rsidRDefault="002B5590" w:rsidP="005D7630">
            <w:pPr>
              <w:snapToGrid w:val="0"/>
              <w:jc w:val="both"/>
              <w:rPr>
                <w:sz w:val="20"/>
                <w:szCs w:val="20"/>
              </w:rPr>
            </w:pPr>
            <w:r w:rsidRPr="002B5590">
              <w:rPr>
                <w:sz w:val="20"/>
                <w:szCs w:val="20"/>
              </w:rPr>
              <w:t>Заказчик</w:t>
            </w:r>
          </w:p>
          <w:p w:rsidR="002B5590" w:rsidRPr="002B5590" w:rsidRDefault="002B5590" w:rsidP="005D7630">
            <w:pPr>
              <w:snapToGrid w:val="0"/>
              <w:jc w:val="both"/>
              <w:rPr>
                <w:sz w:val="20"/>
                <w:szCs w:val="20"/>
              </w:rPr>
            </w:pPr>
            <w:r w:rsidRPr="002B5590">
              <w:rPr>
                <w:sz w:val="20"/>
                <w:szCs w:val="20"/>
              </w:rPr>
              <w:t>АО «КБ  «Луч»</w:t>
            </w:r>
          </w:p>
          <w:p w:rsidR="002B5590" w:rsidRPr="002B5590" w:rsidRDefault="005E63A3" w:rsidP="005D7630">
            <w:pPr>
              <w:snapToGrid w:val="0"/>
              <w:jc w:val="both"/>
              <w:rPr>
                <w:sz w:val="20"/>
                <w:szCs w:val="20"/>
              </w:rPr>
            </w:pPr>
            <w:r>
              <w:rPr>
                <w:sz w:val="20"/>
                <w:szCs w:val="20"/>
              </w:rPr>
              <w:t>З</w:t>
            </w:r>
            <w:r w:rsidR="002B5590" w:rsidRPr="002B5590">
              <w:rPr>
                <w:sz w:val="20"/>
                <w:szCs w:val="20"/>
              </w:rPr>
              <w:t xml:space="preserve">аместитель Генерального директора </w:t>
            </w:r>
            <w:r>
              <w:rPr>
                <w:sz w:val="20"/>
                <w:szCs w:val="20"/>
              </w:rPr>
              <w:t>по производству</w:t>
            </w:r>
          </w:p>
          <w:p w:rsidR="002B5590" w:rsidRPr="002B5590" w:rsidRDefault="002B5590" w:rsidP="005D7630">
            <w:pPr>
              <w:snapToGrid w:val="0"/>
              <w:jc w:val="both"/>
              <w:rPr>
                <w:sz w:val="20"/>
                <w:szCs w:val="20"/>
              </w:rPr>
            </w:pPr>
            <w:r w:rsidRPr="002B5590">
              <w:rPr>
                <w:sz w:val="20"/>
                <w:szCs w:val="20"/>
              </w:rPr>
              <w:t>АО «КБ «Луч»</w:t>
            </w:r>
          </w:p>
          <w:p w:rsidR="002B5590" w:rsidRPr="002B5590" w:rsidRDefault="002B5590" w:rsidP="005E63A3">
            <w:pPr>
              <w:snapToGrid w:val="0"/>
              <w:jc w:val="both"/>
              <w:rPr>
                <w:sz w:val="20"/>
                <w:szCs w:val="20"/>
              </w:rPr>
            </w:pPr>
            <w:r w:rsidRPr="002B5590">
              <w:rPr>
                <w:sz w:val="20"/>
                <w:szCs w:val="20"/>
              </w:rPr>
              <w:t xml:space="preserve">___________________/ </w:t>
            </w:r>
            <w:r w:rsidR="005E63A3">
              <w:rPr>
                <w:sz w:val="20"/>
                <w:szCs w:val="20"/>
              </w:rPr>
              <w:t>А.И. Варзарь</w:t>
            </w:r>
          </w:p>
        </w:tc>
      </w:tr>
      <w:tr w:rsidR="002B5590" w:rsidRPr="00A26B13" w:rsidTr="00B513E1">
        <w:trPr>
          <w:gridBefore w:val="2"/>
          <w:wBefore w:w="496" w:type="dxa"/>
          <w:trHeight w:val="231"/>
          <w:jc w:val="center"/>
        </w:trPr>
        <w:tc>
          <w:tcPr>
            <w:tcW w:w="4461" w:type="dxa"/>
            <w:gridSpan w:val="3"/>
          </w:tcPr>
          <w:p w:rsidR="002B5590" w:rsidRPr="002B5590" w:rsidRDefault="002B5590" w:rsidP="005D7630">
            <w:pPr>
              <w:snapToGrid w:val="0"/>
              <w:jc w:val="both"/>
              <w:rPr>
                <w:sz w:val="20"/>
                <w:szCs w:val="20"/>
              </w:rPr>
            </w:pPr>
            <w:proofErr w:type="spellStart"/>
            <w:r w:rsidRPr="002B5590">
              <w:rPr>
                <w:sz w:val="20"/>
                <w:szCs w:val="20"/>
              </w:rPr>
              <w:t>м.п</w:t>
            </w:r>
            <w:proofErr w:type="spellEnd"/>
            <w:r w:rsidRPr="002B5590">
              <w:rPr>
                <w:sz w:val="20"/>
                <w:szCs w:val="20"/>
              </w:rPr>
              <w:t>.</w:t>
            </w:r>
          </w:p>
        </w:tc>
        <w:tc>
          <w:tcPr>
            <w:tcW w:w="5420" w:type="dxa"/>
            <w:gridSpan w:val="3"/>
          </w:tcPr>
          <w:p w:rsidR="002B5590" w:rsidRPr="002B5590" w:rsidRDefault="002B5590" w:rsidP="005D7630">
            <w:pPr>
              <w:snapToGrid w:val="0"/>
              <w:jc w:val="both"/>
              <w:rPr>
                <w:sz w:val="20"/>
                <w:szCs w:val="20"/>
              </w:rPr>
            </w:pPr>
            <w:proofErr w:type="spellStart"/>
            <w:r w:rsidRPr="002B5590">
              <w:rPr>
                <w:sz w:val="20"/>
                <w:szCs w:val="20"/>
              </w:rPr>
              <w:t>м.п</w:t>
            </w:r>
            <w:proofErr w:type="spellEnd"/>
            <w:r w:rsidRPr="002B5590">
              <w:rPr>
                <w:sz w:val="20"/>
                <w:szCs w:val="20"/>
              </w:rPr>
              <w:t>.</w:t>
            </w:r>
          </w:p>
        </w:tc>
      </w:tr>
      <w:tr w:rsidR="00225664" w:rsidRPr="001B3B78" w:rsidTr="00B513E1">
        <w:trPr>
          <w:gridAfter w:val="1"/>
          <w:wAfter w:w="178" w:type="dxa"/>
          <w:trHeight w:val="231"/>
          <w:jc w:val="center"/>
        </w:trPr>
        <w:tc>
          <w:tcPr>
            <w:tcW w:w="4461" w:type="dxa"/>
            <w:gridSpan w:val="3"/>
          </w:tcPr>
          <w:p w:rsidR="004517DB" w:rsidRDefault="00AA571D" w:rsidP="00D4371F">
            <w:pPr>
              <w:snapToGrid w:val="0"/>
              <w:jc w:val="both"/>
              <w:rPr>
                <w:b/>
                <w:sz w:val="20"/>
                <w:szCs w:val="20"/>
              </w:rPr>
            </w:pPr>
            <w:r>
              <w:br w:type="page"/>
            </w:r>
            <w:r w:rsidR="004517DB">
              <w:br w:type="page"/>
            </w:r>
          </w:p>
          <w:p w:rsidR="00225664" w:rsidRPr="0037216D" w:rsidRDefault="00225664" w:rsidP="0037216D">
            <w:pPr>
              <w:snapToGrid w:val="0"/>
              <w:jc w:val="both"/>
              <w:rPr>
                <w:b/>
                <w:sz w:val="20"/>
                <w:szCs w:val="20"/>
              </w:rPr>
            </w:pPr>
          </w:p>
        </w:tc>
        <w:tc>
          <w:tcPr>
            <w:tcW w:w="5738" w:type="dxa"/>
            <w:gridSpan w:val="4"/>
          </w:tcPr>
          <w:p w:rsidR="004517DB" w:rsidRPr="002B5590" w:rsidRDefault="004517DB" w:rsidP="00D4371F">
            <w:pPr>
              <w:snapToGrid w:val="0"/>
              <w:jc w:val="both"/>
            </w:pPr>
          </w:p>
          <w:p w:rsidR="004517DB" w:rsidRPr="002B5590" w:rsidRDefault="004517DB" w:rsidP="004517DB">
            <w:pPr>
              <w:snapToGrid w:val="0"/>
              <w:jc w:val="right"/>
            </w:pPr>
          </w:p>
          <w:p w:rsidR="004517DB" w:rsidRPr="002B5590" w:rsidRDefault="004517DB" w:rsidP="00D4371F">
            <w:pPr>
              <w:snapToGrid w:val="0"/>
              <w:jc w:val="both"/>
            </w:pPr>
          </w:p>
          <w:p w:rsidR="00225664" w:rsidRPr="002B5590" w:rsidRDefault="00225664" w:rsidP="0037216D">
            <w:pPr>
              <w:snapToGrid w:val="0"/>
              <w:jc w:val="both"/>
            </w:pPr>
            <w:r w:rsidRPr="002B5590">
              <w:t xml:space="preserve"> </w:t>
            </w:r>
          </w:p>
        </w:tc>
      </w:tr>
    </w:tbl>
    <w:p w:rsidR="00A639B7" w:rsidRDefault="00A639B7" w:rsidP="00181D75">
      <w:pPr>
        <w:rPr>
          <w:b/>
          <w:sz w:val="22"/>
        </w:rPr>
      </w:pPr>
    </w:p>
    <w:sectPr w:rsidR="00A639B7" w:rsidSect="009230E1">
      <w:footerReference w:type="default" r:id="rId9"/>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7AA" w:rsidRDefault="009767AA" w:rsidP="008C5FF9">
      <w:r>
        <w:separator/>
      </w:r>
    </w:p>
  </w:endnote>
  <w:endnote w:type="continuationSeparator" w:id="0">
    <w:p w:rsidR="009767AA" w:rsidRDefault="009767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roxima Nova ExCn Rg">
    <w:altName w:val="Arial"/>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AA" w:rsidRDefault="009767AA">
    <w:pPr>
      <w:pStyle w:val="af0"/>
      <w:jc w:val="right"/>
    </w:pPr>
    <w:r>
      <w:t xml:space="preserve">Страница </w:t>
    </w:r>
    <w:r>
      <w:rPr>
        <w:b/>
        <w:bCs/>
      </w:rPr>
      <w:fldChar w:fldCharType="begin"/>
    </w:r>
    <w:r>
      <w:rPr>
        <w:b/>
        <w:bCs/>
      </w:rPr>
      <w:instrText>PAGE</w:instrText>
    </w:r>
    <w:r>
      <w:rPr>
        <w:b/>
        <w:bCs/>
      </w:rPr>
      <w:fldChar w:fldCharType="separate"/>
    </w:r>
    <w:r w:rsidR="006E30D3">
      <w:rPr>
        <w:b/>
        <w:bCs/>
        <w:noProof/>
      </w:rPr>
      <w:t>9</w:t>
    </w:r>
    <w:r>
      <w:rPr>
        <w:b/>
        <w:bCs/>
      </w:rPr>
      <w:fldChar w:fldCharType="end"/>
    </w:r>
    <w:r>
      <w:t xml:space="preserve"> из </w:t>
    </w:r>
    <w:r>
      <w:rPr>
        <w:b/>
        <w:bCs/>
      </w:rPr>
      <w:fldChar w:fldCharType="begin"/>
    </w:r>
    <w:r>
      <w:rPr>
        <w:b/>
        <w:bCs/>
      </w:rPr>
      <w:instrText>NUMPAGES</w:instrText>
    </w:r>
    <w:r>
      <w:rPr>
        <w:b/>
        <w:bCs/>
      </w:rPr>
      <w:fldChar w:fldCharType="separate"/>
    </w:r>
    <w:r w:rsidR="006E30D3">
      <w:rPr>
        <w:b/>
        <w:bCs/>
        <w:noProof/>
      </w:rPr>
      <w:t>9</w:t>
    </w:r>
    <w:r>
      <w:rPr>
        <w:b/>
        <w:bCs/>
      </w:rPr>
      <w:fldChar w:fldCharType="end"/>
    </w:r>
  </w:p>
  <w:p w:rsidR="009767AA" w:rsidRPr="0076754C" w:rsidRDefault="009767AA" w:rsidP="002B3A34">
    <w:pPr>
      <w:pStyle w:val="af0"/>
    </w:pPr>
    <w:r>
      <w:rPr>
        <w:b/>
        <w:bCs/>
        <w:sz w:val="20"/>
        <w:szCs w:val="20"/>
      </w:rPr>
      <w:t>0605-2022-008</w:t>
    </w:r>
    <w:r w:rsidR="00FC1BBD">
      <w:rPr>
        <w:b/>
        <w:bCs/>
        <w:sz w:val="20"/>
        <w:szCs w:val="20"/>
      </w:rPr>
      <w:t>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7AA" w:rsidRDefault="009767AA" w:rsidP="008C5FF9">
      <w:r>
        <w:separator/>
      </w:r>
    </w:p>
  </w:footnote>
  <w:footnote w:type="continuationSeparator" w:id="0">
    <w:p w:rsidR="009767AA" w:rsidRDefault="009767AA" w:rsidP="008C5FF9">
      <w:r>
        <w:continuationSeparator/>
      </w:r>
    </w:p>
  </w:footnote>
  <w:footnote w:id="1">
    <w:p w:rsidR="009767AA" w:rsidRDefault="009767AA" w:rsidP="00A26B13">
      <w:pPr>
        <w:pStyle w:val="ab"/>
      </w:pPr>
      <w:r>
        <w:rPr>
          <w:rStyle w:val="ad"/>
        </w:rPr>
        <w:footnoteRef/>
      </w:r>
      <w:r>
        <w:t xml:space="preserve"> После заполнения Проекта договора фраза подлежит удалению</w:t>
      </w:r>
    </w:p>
  </w:footnote>
  <w:footnote w:id="2">
    <w:p w:rsidR="00CF35A5" w:rsidRDefault="00CF35A5" w:rsidP="00CF35A5">
      <w:pPr>
        <w:pStyle w:val="ab"/>
      </w:pPr>
      <w:r>
        <w:rPr>
          <w:rStyle w:val="ad"/>
        </w:rPr>
        <w:footnoteRef/>
      </w:r>
      <w:r>
        <w:t xml:space="preserve"> Если применимо.</w:t>
      </w:r>
    </w:p>
  </w:footnote>
  <w:footnote w:id="3">
    <w:p w:rsidR="009767AA" w:rsidRPr="001B3B78" w:rsidRDefault="009767AA">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4">
    <w:p w:rsidR="009767AA" w:rsidRPr="00766DF6" w:rsidRDefault="009767AA"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5">
    <w:p w:rsidR="009767AA" w:rsidRDefault="009767AA"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53E9535C"/>
    <w:multiLevelType w:val="hybridMultilevel"/>
    <w:tmpl w:val="D7427F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0"/>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0"/>
      <w:lvlText w:val="(%4)"/>
      <w:lvlJc w:val="right"/>
      <w:pPr>
        <w:tabs>
          <w:tab w:val="num" w:pos="864"/>
        </w:tabs>
        <w:ind w:left="864" w:hanging="144"/>
      </w:pPr>
    </w:lvl>
    <w:lvl w:ilvl="4">
      <w:start w:val="1"/>
      <w:numFmt w:val="decimal"/>
      <w:pStyle w:val="50"/>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1216"/>
    <w:rsid w:val="000068C2"/>
    <w:rsid w:val="0000692F"/>
    <w:rsid w:val="0000747C"/>
    <w:rsid w:val="00016CE6"/>
    <w:rsid w:val="000417D2"/>
    <w:rsid w:val="00042262"/>
    <w:rsid w:val="000674DA"/>
    <w:rsid w:val="00071135"/>
    <w:rsid w:val="00082102"/>
    <w:rsid w:val="000946AE"/>
    <w:rsid w:val="000B3378"/>
    <w:rsid w:val="000C511C"/>
    <w:rsid w:val="000F3709"/>
    <w:rsid w:val="000F70F0"/>
    <w:rsid w:val="00101BBF"/>
    <w:rsid w:val="00111F66"/>
    <w:rsid w:val="0012358B"/>
    <w:rsid w:val="00123725"/>
    <w:rsid w:val="00132B2A"/>
    <w:rsid w:val="00134F42"/>
    <w:rsid w:val="00146EAD"/>
    <w:rsid w:val="00147665"/>
    <w:rsid w:val="00154F5F"/>
    <w:rsid w:val="00155250"/>
    <w:rsid w:val="001645DC"/>
    <w:rsid w:val="00166871"/>
    <w:rsid w:val="00181D75"/>
    <w:rsid w:val="00184680"/>
    <w:rsid w:val="00187FDD"/>
    <w:rsid w:val="00190DE2"/>
    <w:rsid w:val="001A0161"/>
    <w:rsid w:val="001A4AAA"/>
    <w:rsid w:val="001B2267"/>
    <w:rsid w:val="001B3B78"/>
    <w:rsid w:val="001C431C"/>
    <w:rsid w:val="001D7FC1"/>
    <w:rsid w:val="001F289A"/>
    <w:rsid w:val="002042EC"/>
    <w:rsid w:val="0020638D"/>
    <w:rsid w:val="00212187"/>
    <w:rsid w:val="00223A70"/>
    <w:rsid w:val="0022491D"/>
    <w:rsid w:val="00225664"/>
    <w:rsid w:val="00226A3E"/>
    <w:rsid w:val="00232C9A"/>
    <w:rsid w:val="00242E28"/>
    <w:rsid w:val="00245032"/>
    <w:rsid w:val="00253F42"/>
    <w:rsid w:val="00254DA2"/>
    <w:rsid w:val="002629AB"/>
    <w:rsid w:val="00267E03"/>
    <w:rsid w:val="00271BB4"/>
    <w:rsid w:val="00285CA6"/>
    <w:rsid w:val="00290D09"/>
    <w:rsid w:val="002B3A34"/>
    <w:rsid w:val="002B5590"/>
    <w:rsid w:val="002D6774"/>
    <w:rsid w:val="002E2BC0"/>
    <w:rsid w:val="002E3DE0"/>
    <w:rsid w:val="002F05CC"/>
    <w:rsid w:val="002F70B3"/>
    <w:rsid w:val="00306B26"/>
    <w:rsid w:val="003214DA"/>
    <w:rsid w:val="003239C8"/>
    <w:rsid w:val="003332F4"/>
    <w:rsid w:val="003425EF"/>
    <w:rsid w:val="0034282C"/>
    <w:rsid w:val="0037216D"/>
    <w:rsid w:val="0037529B"/>
    <w:rsid w:val="003A5A42"/>
    <w:rsid w:val="003A7770"/>
    <w:rsid w:val="003B00B9"/>
    <w:rsid w:val="003C2DF4"/>
    <w:rsid w:val="003C4D6D"/>
    <w:rsid w:val="003D6ACE"/>
    <w:rsid w:val="003E6B11"/>
    <w:rsid w:val="003F3B51"/>
    <w:rsid w:val="004058F7"/>
    <w:rsid w:val="00407AED"/>
    <w:rsid w:val="00431306"/>
    <w:rsid w:val="004429FD"/>
    <w:rsid w:val="004517DB"/>
    <w:rsid w:val="00452D18"/>
    <w:rsid w:val="00456824"/>
    <w:rsid w:val="00460330"/>
    <w:rsid w:val="00461B2F"/>
    <w:rsid w:val="00462E6C"/>
    <w:rsid w:val="004634F2"/>
    <w:rsid w:val="0047078D"/>
    <w:rsid w:val="004A7A8E"/>
    <w:rsid w:val="004B3240"/>
    <w:rsid w:val="004B4217"/>
    <w:rsid w:val="004B70BD"/>
    <w:rsid w:val="004C4CB1"/>
    <w:rsid w:val="004C74A7"/>
    <w:rsid w:val="004D0DAA"/>
    <w:rsid w:val="00512AA8"/>
    <w:rsid w:val="0052150E"/>
    <w:rsid w:val="00522DA1"/>
    <w:rsid w:val="00523B4F"/>
    <w:rsid w:val="00523C3B"/>
    <w:rsid w:val="005331D6"/>
    <w:rsid w:val="005454A1"/>
    <w:rsid w:val="005477F9"/>
    <w:rsid w:val="005503BE"/>
    <w:rsid w:val="00550E2D"/>
    <w:rsid w:val="0056236D"/>
    <w:rsid w:val="00563892"/>
    <w:rsid w:val="0057368D"/>
    <w:rsid w:val="005A4AC1"/>
    <w:rsid w:val="005A66C6"/>
    <w:rsid w:val="005D11D7"/>
    <w:rsid w:val="005D1A2F"/>
    <w:rsid w:val="005D4C28"/>
    <w:rsid w:val="005D7630"/>
    <w:rsid w:val="005E1A21"/>
    <w:rsid w:val="005E63A3"/>
    <w:rsid w:val="005F4624"/>
    <w:rsid w:val="00616FA0"/>
    <w:rsid w:val="00625F23"/>
    <w:rsid w:val="0063243B"/>
    <w:rsid w:val="0063250A"/>
    <w:rsid w:val="00663A87"/>
    <w:rsid w:val="00687AFB"/>
    <w:rsid w:val="006A46A3"/>
    <w:rsid w:val="006A7158"/>
    <w:rsid w:val="006C651A"/>
    <w:rsid w:val="006D180C"/>
    <w:rsid w:val="006E30D3"/>
    <w:rsid w:val="006F48C3"/>
    <w:rsid w:val="0070431E"/>
    <w:rsid w:val="00723B2F"/>
    <w:rsid w:val="007471BB"/>
    <w:rsid w:val="00747265"/>
    <w:rsid w:val="00752D66"/>
    <w:rsid w:val="00757729"/>
    <w:rsid w:val="0076483F"/>
    <w:rsid w:val="0076754C"/>
    <w:rsid w:val="00770FDD"/>
    <w:rsid w:val="00787DC5"/>
    <w:rsid w:val="00795A43"/>
    <w:rsid w:val="00795DD3"/>
    <w:rsid w:val="007B12B8"/>
    <w:rsid w:val="007B2606"/>
    <w:rsid w:val="007D6928"/>
    <w:rsid w:val="00807320"/>
    <w:rsid w:val="0080738E"/>
    <w:rsid w:val="00816CAD"/>
    <w:rsid w:val="00841063"/>
    <w:rsid w:val="008447D4"/>
    <w:rsid w:val="00845713"/>
    <w:rsid w:val="00846242"/>
    <w:rsid w:val="00852889"/>
    <w:rsid w:val="00860789"/>
    <w:rsid w:val="00876B04"/>
    <w:rsid w:val="00881092"/>
    <w:rsid w:val="00881AE4"/>
    <w:rsid w:val="008860FC"/>
    <w:rsid w:val="00891C03"/>
    <w:rsid w:val="008B3597"/>
    <w:rsid w:val="008C5FF9"/>
    <w:rsid w:val="008E592E"/>
    <w:rsid w:val="00921F09"/>
    <w:rsid w:val="00922522"/>
    <w:rsid w:val="009230E1"/>
    <w:rsid w:val="009328EC"/>
    <w:rsid w:val="009358FD"/>
    <w:rsid w:val="009436B1"/>
    <w:rsid w:val="00944363"/>
    <w:rsid w:val="00947A16"/>
    <w:rsid w:val="0097095D"/>
    <w:rsid w:val="009712EA"/>
    <w:rsid w:val="009767AA"/>
    <w:rsid w:val="009859E4"/>
    <w:rsid w:val="00986F2A"/>
    <w:rsid w:val="009903F9"/>
    <w:rsid w:val="00995DBE"/>
    <w:rsid w:val="009A3A67"/>
    <w:rsid w:val="009B2108"/>
    <w:rsid w:val="009B2B9B"/>
    <w:rsid w:val="009B4451"/>
    <w:rsid w:val="009C6746"/>
    <w:rsid w:val="009D54BF"/>
    <w:rsid w:val="009E655D"/>
    <w:rsid w:val="00A26B13"/>
    <w:rsid w:val="00A4178F"/>
    <w:rsid w:val="00A45D52"/>
    <w:rsid w:val="00A57511"/>
    <w:rsid w:val="00A639B7"/>
    <w:rsid w:val="00A75431"/>
    <w:rsid w:val="00A90827"/>
    <w:rsid w:val="00A9335B"/>
    <w:rsid w:val="00AA00B6"/>
    <w:rsid w:val="00AA571D"/>
    <w:rsid w:val="00AB0F54"/>
    <w:rsid w:val="00AB250F"/>
    <w:rsid w:val="00AB6348"/>
    <w:rsid w:val="00AC239D"/>
    <w:rsid w:val="00AC5B43"/>
    <w:rsid w:val="00AC6E1D"/>
    <w:rsid w:val="00AC7141"/>
    <w:rsid w:val="00AE0B2D"/>
    <w:rsid w:val="00B01E3D"/>
    <w:rsid w:val="00B02668"/>
    <w:rsid w:val="00B10DB6"/>
    <w:rsid w:val="00B11FFA"/>
    <w:rsid w:val="00B12768"/>
    <w:rsid w:val="00B24320"/>
    <w:rsid w:val="00B513E1"/>
    <w:rsid w:val="00B64E2B"/>
    <w:rsid w:val="00B724AE"/>
    <w:rsid w:val="00B72583"/>
    <w:rsid w:val="00B76E24"/>
    <w:rsid w:val="00BA39D9"/>
    <w:rsid w:val="00BB7EC8"/>
    <w:rsid w:val="00BC03F7"/>
    <w:rsid w:val="00BD0062"/>
    <w:rsid w:val="00BE63CF"/>
    <w:rsid w:val="00BF1F0F"/>
    <w:rsid w:val="00C009B9"/>
    <w:rsid w:val="00C01E24"/>
    <w:rsid w:val="00C2177D"/>
    <w:rsid w:val="00C22CB6"/>
    <w:rsid w:val="00C452B0"/>
    <w:rsid w:val="00C51345"/>
    <w:rsid w:val="00C705C3"/>
    <w:rsid w:val="00C86E33"/>
    <w:rsid w:val="00CA2EC5"/>
    <w:rsid w:val="00CA6443"/>
    <w:rsid w:val="00CB6FD3"/>
    <w:rsid w:val="00CC1C08"/>
    <w:rsid w:val="00CD1BF1"/>
    <w:rsid w:val="00CD418A"/>
    <w:rsid w:val="00CD7AD0"/>
    <w:rsid w:val="00CE2EA2"/>
    <w:rsid w:val="00CE335A"/>
    <w:rsid w:val="00CF35A5"/>
    <w:rsid w:val="00CF3BD3"/>
    <w:rsid w:val="00D26297"/>
    <w:rsid w:val="00D30690"/>
    <w:rsid w:val="00D4371F"/>
    <w:rsid w:val="00D500CF"/>
    <w:rsid w:val="00D52BB5"/>
    <w:rsid w:val="00D7305E"/>
    <w:rsid w:val="00D75A30"/>
    <w:rsid w:val="00D910A3"/>
    <w:rsid w:val="00D92557"/>
    <w:rsid w:val="00DA067E"/>
    <w:rsid w:val="00DB65B1"/>
    <w:rsid w:val="00DC37E8"/>
    <w:rsid w:val="00E00D33"/>
    <w:rsid w:val="00E276B1"/>
    <w:rsid w:val="00E5034E"/>
    <w:rsid w:val="00E60216"/>
    <w:rsid w:val="00E60ACC"/>
    <w:rsid w:val="00E83F2F"/>
    <w:rsid w:val="00E9796A"/>
    <w:rsid w:val="00EA1C11"/>
    <w:rsid w:val="00EA5317"/>
    <w:rsid w:val="00EC7D0C"/>
    <w:rsid w:val="00EF24E3"/>
    <w:rsid w:val="00F12370"/>
    <w:rsid w:val="00F20678"/>
    <w:rsid w:val="00F215EA"/>
    <w:rsid w:val="00F305F9"/>
    <w:rsid w:val="00F33FB6"/>
    <w:rsid w:val="00F71273"/>
    <w:rsid w:val="00F81296"/>
    <w:rsid w:val="00F81549"/>
    <w:rsid w:val="00F87E63"/>
    <w:rsid w:val="00FC1BBD"/>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0"/>
    <w:next w:val="a0"/>
    <w:link w:val="11"/>
    <w:qFormat/>
    <w:rsid w:val="00CE2EA2"/>
    <w:pPr>
      <w:keepNext/>
      <w:numPr>
        <w:numId w:val="6"/>
      </w:numPr>
      <w:outlineLvl w:val="0"/>
    </w:pPr>
    <w:rPr>
      <w:szCs w:val="20"/>
    </w:rPr>
  </w:style>
  <w:style w:type="paragraph" w:styleId="20">
    <w:name w:val="heading 2"/>
    <w:aliases w:val="H2"/>
    <w:basedOn w:val="a0"/>
    <w:next w:val="a0"/>
    <w:link w:val="21"/>
    <w:qFormat/>
    <w:rsid w:val="00CE2EA2"/>
    <w:pPr>
      <w:keepNext/>
      <w:numPr>
        <w:ilvl w:val="1"/>
        <w:numId w:val="6"/>
      </w:numPr>
      <w:jc w:val="both"/>
      <w:outlineLvl w:val="1"/>
    </w:pPr>
    <w:rPr>
      <w:szCs w:val="20"/>
      <w:lang w:val="en-US"/>
    </w:rPr>
  </w:style>
  <w:style w:type="paragraph" w:styleId="31">
    <w:name w:val="heading 3"/>
    <w:basedOn w:val="a0"/>
    <w:next w:val="a0"/>
    <w:link w:val="32"/>
    <w:qFormat/>
    <w:rsid w:val="00CE2EA2"/>
    <w:pPr>
      <w:keepNext/>
      <w:numPr>
        <w:ilvl w:val="2"/>
        <w:numId w:val="6"/>
      </w:numPr>
      <w:outlineLvl w:val="2"/>
    </w:pPr>
    <w:rPr>
      <w:b/>
      <w:szCs w:val="20"/>
    </w:rPr>
  </w:style>
  <w:style w:type="paragraph" w:styleId="40">
    <w:name w:val="heading 4"/>
    <w:basedOn w:val="a0"/>
    <w:next w:val="a0"/>
    <w:link w:val="41"/>
    <w:qFormat/>
    <w:rsid w:val="00CE2EA2"/>
    <w:pPr>
      <w:keepNext/>
      <w:numPr>
        <w:ilvl w:val="3"/>
        <w:numId w:val="6"/>
      </w:numPr>
      <w:jc w:val="center"/>
      <w:outlineLvl w:val="3"/>
    </w:pPr>
    <w:rPr>
      <w:sz w:val="32"/>
      <w:szCs w:val="20"/>
    </w:rPr>
  </w:style>
  <w:style w:type="paragraph" w:styleId="50">
    <w:name w:val="heading 5"/>
    <w:basedOn w:val="a0"/>
    <w:next w:val="a0"/>
    <w:link w:val="51"/>
    <w:qFormat/>
    <w:rsid w:val="00CE2EA2"/>
    <w:pPr>
      <w:numPr>
        <w:ilvl w:val="4"/>
        <w:numId w:val="6"/>
      </w:numPr>
      <w:spacing w:before="240" w:after="60"/>
      <w:outlineLvl w:val="4"/>
    </w:pPr>
    <w:rPr>
      <w:b/>
      <w:bCs/>
      <w:i/>
      <w:iCs/>
      <w:sz w:val="26"/>
      <w:szCs w:val="26"/>
    </w:rPr>
  </w:style>
  <w:style w:type="paragraph" w:styleId="60">
    <w:name w:val="heading 6"/>
    <w:basedOn w:val="a0"/>
    <w:next w:val="a0"/>
    <w:link w:val="61"/>
    <w:qFormat/>
    <w:rsid w:val="00CE2EA2"/>
    <w:pPr>
      <w:numPr>
        <w:ilvl w:val="5"/>
        <w:numId w:val="6"/>
      </w:numPr>
      <w:spacing w:before="240" w:after="60"/>
      <w:outlineLvl w:val="5"/>
    </w:pPr>
    <w:rPr>
      <w:b/>
      <w:bCs/>
      <w:sz w:val="22"/>
      <w:szCs w:val="22"/>
    </w:rPr>
  </w:style>
  <w:style w:type="paragraph" w:styleId="7">
    <w:name w:val="heading 7"/>
    <w:basedOn w:val="a0"/>
    <w:next w:val="a0"/>
    <w:link w:val="70"/>
    <w:qFormat/>
    <w:rsid w:val="00CE2EA2"/>
    <w:pPr>
      <w:keepNext/>
      <w:keepLines/>
      <w:widowControl w:val="0"/>
      <w:numPr>
        <w:ilvl w:val="6"/>
        <w:numId w:val="6"/>
      </w:numPr>
      <w:suppressLineNumbers/>
      <w:suppressAutoHyphens/>
      <w:jc w:val="center"/>
      <w:outlineLvl w:val="6"/>
    </w:pPr>
    <w:rPr>
      <w:sz w:val="30"/>
      <w:szCs w:val="20"/>
    </w:rPr>
  </w:style>
  <w:style w:type="paragraph" w:styleId="8">
    <w:name w:val="heading 8"/>
    <w:basedOn w:val="a0"/>
    <w:next w:val="a0"/>
    <w:link w:val="80"/>
    <w:qFormat/>
    <w:rsid w:val="00CE2EA2"/>
    <w:pPr>
      <w:numPr>
        <w:ilvl w:val="7"/>
        <w:numId w:val="6"/>
      </w:numPr>
      <w:spacing w:before="240" w:after="60"/>
      <w:outlineLvl w:val="7"/>
    </w:pPr>
    <w:rPr>
      <w:i/>
      <w:iCs/>
    </w:rPr>
  </w:style>
  <w:style w:type="paragraph" w:styleId="9">
    <w:name w:val="heading 9"/>
    <w:basedOn w:val="a0"/>
    <w:next w:val="a0"/>
    <w:link w:val="90"/>
    <w:qFormat/>
    <w:rsid w:val="00CE2EA2"/>
    <w:pPr>
      <w:numPr>
        <w:ilvl w:val="8"/>
        <w:numId w:val="6"/>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Знак Знак Знак Знак"/>
    <w:basedOn w:val="a0"/>
    <w:rsid w:val="00BB7EC8"/>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 Знак Знак Знак Знак Знак"/>
    <w:basedOn w:val="a0"/>
    <w:rsid w:val="0022491D"/>
    <w:pPr>
      <w:spacing w:after="160" w:line="240" w:lineRule="exact"/>
    </w:pPr>
    <w:rPr>
      <w:rFonts w:ascii="Verdana" w:hAnsi="Verdana" w:cs="Verdana"/>
      <w:sz w:val="20"/>
      <w:szCs w:val="20"/>
      <w:lang w:val="en-US" w:eastAsia="en-US"/>
    </w:rPr>
  </w:style>
  <w:style w:type="character" w:customStyle="1" w:styleId="10">
    <w:name w:val="Заголовок 1 Знак"/>
    <w:uiPriority w:val="9"/>
    <w:rsid w:val="00CE2EA2"/>
    <w:rPr>
      <w:rFonts w:ascii="Cambria" w:eastAsia="Times New Roman" w:hAnsi="Cambria" w:cs="Times New Roman"/>
      <w:b/>
      <w:bCs/>
      <w:kern w:val="32"/>
      <w:sz w:val="32"/>
      <w:szCs w:val="32"/>
    </w:rPr>
  </w:style>
  <w:style w:type="character" w:customStyle="1" w:styleId="21">
    <w:name w:val="Заголовок 2 Знак"/>
    <w:aliases w:val="H2 Знак"/>
    <w:link w:val="20"/>
    <w:rsid w:val="00CE2EA2"/>
    <w:rPr>
      <w:rFonts w:ascii="Times New Roman" w:eastAsia="Times New Roman" w:hAnsi="Times New Roman"/>
      <w:sz w:val="24"/>
      <w:lang w:val="en-US"/>
    </w:rPr>
  </w:style>
  <w:style w:type="character" w:customStyle="1" w:styleId="32">
    <w:name w:val="Заголовок 3 Знак"/>
    <w:link w:val="31"/>
    <w:rsid w:val="00CE2EA2"/>
    <w:rPr>
      <w:rFonts w:ascii="Times New Roman" w:eastAsia="Times New Roman" w:hAnsi="Times New Roman"/>
      <w:b/>
      <w:sz w:val="24"/>
    </w:rPr>
  </w:style>
  <w:style w:type="character" w:customStyle="1" w:styleId="41">
    <w:name w:val="Заголовок 4 Знак"/>
    <w:link w:val="40"/>
    <w:rsid w:val="00CE2EA2"/>
    <w:rPr>
      <w:rFonts w:ascii="Times New Roman" w:eastAsia="Times New Roman" w:hAnsi="Times New Roman"/>
      <w:sz w:val="32"/>
    </w:rPr>
  </w:style>
  <w:style w:type="character" w:customStyle="1" w:styleId="51">
    <w:name w:val="Заголовок 5 Знак"/>
    <w:link w:val="50"/>
    <w:rsid w:val="00CE2EA2"/>
    <w:rPr>
      <w:rFonts w:ascii="Times New Roman" w:eastAsia="Times New Roman" w:hAnsi="Times New Roman"/>
      <w:b/>
      <w:bCs/>
      <w:i/>
      <w:iCs/>
      <w:sz w:val="26"/>
      <w:szCs w:val="26"/>
    </w:rPr>
  </w:style>
  <w:style w:type="character" w:customStyle="1" w:styleId="61">
    <w:name w:val="Заголовок 6 Знак"/>
    <w:link w:val="60"/>
    <w:rsid w:val="00CE2EA2"/>
    <w:rPr>
      <w:rFonts w:ascii="Times New Roman" w:eastAsia="Times New Roman" w:hAnsi="Times New Roman"/>
      <w:b/>
      <w:bCs/>
      <w:sz w:val="22"/>
      <w:szCs w:val="22"/>
    </w:rPr>
  </w:style>
  <w:style w:type="character" w:customStyle="1" w:styleId="70">
    <w:name w:val="Заголовок 7 Знак"/>
    <w:link w:val="7"/>
    <w:rsid w:val="00CE2EA2"/>
    <w:rPr>
      <w:rFonts w:ascii="Times New Roman" w:eastAsia="Times New Roman" w:hAnsi="Times New Roman"/>
      <w:sz w:val="30"/>
    </w:rPr>
  </w:style>
  <w:style w:type="character" w:customStyle="1" w:styleId="80">
    <w:name w:val="Заголовок 8 Знак"/>
    <w:link w:val="8"/>
    <w:rsid w:val="00CE2EA2"/>
    <w:rPr>
      <w:rFonts w:ascii="Times New Roman" w:eastAsia="Times New Roman" w:hAnsi="Times New Roman"/>
      <w:i/>
      <w:iCs/>
      <w:sz w:val="24"/>
      <w:szCs w:val="24"/>
    </w:rPr>
  </w:style>
  <w:style w:type="character" w:customStyle="1" w:styleId="90">
    <w:name w:val="Заголовок 9 Знак"/>
    <w:link w:val="9"/>
    <w:rsid w:val="00CE2EA2"/>
    <w:rPr>
      <w:rFonts w:ascii="Arial" w:eastAsia="Times New Roman" w:hAnsi="Arial" w:cs="Arial"/>
      <w:sz w:val="22"/>
      <w:szCs w:val="22"/>
    </w:rPr>
  </w:style>
  <w:style w:type="character" w:customStyle="1" w:styleId="11">
    <w:name w:val="Заголовок 1 Знак1"/>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link w:val="1"/>
    <w:locked/>
    <w:rsid w:val="00CE2EA2"/>
    <w:rPr>
      <w:rFonts w:ascii="Times New Roman" w:eastAsia="Times New Roman" w:hAnsi="Times New Roman"/>
      <w:sz w:val="24"/>
    </w:rPr>
  </w:style>
  <w:style w:type="paragraph" w:customStyle="1" w:styleId="12110">
    <w:name w:val="1 Знак Знак Знак Знак Знак Знак2 Знак Знак Знак1 Знак Знак Знак Знак Знак Знак Знак Знак Знак Знак Знак1 Знак Знак Знак Знак"/>
    <w:basedOn w:val="a0"/>
    <w:rsid w:val="00CE2EA2"/>
    <w:pPr>
      <w:spacing w:after="160" w:line="240" w:lineRule="exact"/>
    </w:pPr>
    <w:rPr>
      <w:rFonts w:ascii="Verdana" w:hAnsi="Verdana" w:cs="Verdana"/>
      <w:sz w:val="20"/>
      <w:szCs w:val="20"/>
      <w:lang w:val="en-US" w:eastAsia="en-US"/>
    </w:rPr>
  </w:style>
  <w:style w:type="character" w:customStyle="1" w:styleId="12">
    <w:name w:val="Знак1 Знак Знак Знак Знак Знак Знак Знак Знак Знак Знак Знак Зна"/>
    <w:rsid w:val="00CE2EA2"/>
    <w:rPr>
      <w:sz w:val="24"/>
      <w:lang w:val="ru-RU" w:eastAsia="ru-RU" w:bidi="ar-SA"/>
    </w:rPr>
  </w:style>
  <w:style w:type="paragraph" w:customStyle="1" w:styleId="Default">
    <w:name w:val="Default"/>
    <w:rsid w:val="00CE2EA2"/>
    <w:pPr>
      <w:autoSpaceDE w:val="0"/>
      <w:autoSpaceDN w:val="0"/>
      <w:adjustRightInd w:val="0"/>
    </w:pPr>
    <w:rPr>
      <w:rFonts w:eastAsia="Times New Roman" w:cs="Calibri"/>
      <w:color w:val="000000"/>
      <w:sz w:val="24"/>
      <w:szCs w:val="24"/>
    </w:rPr>
  </w:style>
  <w:style w:type="paragraph" w:customStyle="1" w:styleId="30">
    <w:name w:val="[Ростех] Наименование Подраздела (Уровень 3)"/>
    <w:qFormat/>
    <w:rsid w:val="00CE2EA2"/>
    <w:pPr>
      <w:keepNext/>
      <w:keepLines/>
      <w:numPr>
        <w:ilvl w:val="1"/>
        <w:numId w:val="7"/>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qFormat/>
    <w:rsid w:val="00CE2EA2"/>
    <w:pPr>
      <w:keepNext/>
      <w:keepLines/>
      <w:numPr>
        <w:numId w:val="7"/>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5"/>
    <w:qFormat/>
    <w:rsid w:val="00CE2EA2"/>
    <w:pPr>
      <w:numPr>
        <w:ilvl w:val="5"/>
        <w:numId w:val="7"/>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qFormat/>
    <w:rsid w:val="00CE2EA2"/>
    <w:pPr>
      <w:numPr>
        <w:ilvl w:val="3"/>
        <w:numId w:val="7"/>
      </w:numPr>
      <w:suppressAutoHyphens/>
      <w:spacing w:before="120"/>
      <w:jc w:val="both"/>
      <w:outlineLvl w:val="4"/>
    </w:pPr>
    <w:rPr>
      <w:rFonts w:ascii="Proxima Nova ExCn Rg" w:eastAsia="Times New Roman" w:hAnsi="Proxima Nova ExCn Rg"/>
      <w:sz w:val="28"/>
      <w:szCs w:val="28"/>
    </w:rPr>
  </w:style>
  <w:style w:type="paragraph" w:customStyle="1" w:styleId="6">
    <w:name w:val="[Ростех] Текст Подпункта подпункта (Уровень 6)"/>
    <w:qFormat/>
    <w:rsid w:val="00CE2EA2"/>
    <w:pPr>
      <w:numPr>
        <w:ilvl w:val="4"/>
        <w:numId w:val="7"/>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qFormat/>
    <w:rsid w:val="00CE2EA2"/>
    <w:pPr>
      <w:numPr>
        <w:ilvl w:val="2"/>
        <w:numId w:val="7"/>
      </w:numPr>
      <w:suppressAutoHyphens/>
      <w:spacing w:before="120"/>
      <w:jc w:val="both"/>
      <w:outlineLvl w:val="3"/>
    </w:pPr>
    <w:rPr>
      <w:rFonts w:ascii="Proxima Nova ExCn Rg" w:eastAsia="Times New Roman" w:hAnsi="Proxima Nova ExCn Rg"/>
      <w:sz w:val="28"/>
      <w:szCs w:val="28"/>
    </w:rPr>
  </w:style>
  <w:style w:type="character" w:customStyle="1" w:styleId="af5">
    <w:name w:val="[Ростех] Простой текст (Без уровня) Знак"/>
    <w:link w:val="a"/>
    <w:rsid w:val="00CE2EA2"/>
    <w:rPr>
      <w:rFonts w:ascii="Proxima Nova ExCn Rg" w:eastAsia="Times New Roman" w:hAnsi="Proxima Nova ExCn Rg"/>
      <w:sz w:val="28"/>
      <w:szCs w:val="28"/>
    </w:rPr>
  </w:style>
  <w:style w:type="paragraph" w:customStyle="1" w:styleId="12111">
    <w:name w:val="1 Знак Знак Знак Знак Знак Знак2 Знак Знак Знак1 Знак Знак Знак Знак Знак Знак Знак Знак Знак Знак Знак1 Знак Знак Знак Знак Знак Знак Знак Знак"/>
    <w:basedOn w:val="a0"/>
    <w:rsid w:val="00AA571D"/>
    <w:pPr>
      <w:spacing w:after="160" w:line="240" w:lineRule="exact"/>
    </w:pPr>
    <w:rPr>
      <w:rFonts w:ascii="Verdana" w:hAnsi="Verdana" w:cs="Verdana"/>
      <w:sz w:val="20"/>
      <w:szCs w:val="20"/>
      <w:lang w:val="en-US" w:eastAsia="en-US"/>
    </w:rPr>
  </w:style>
  <w:style w:type="paragraph" w:styleId="3">
    <w:name w:val="List Number 3"/>
    <w:basedOn w:val="a0"/>
    <w:rsid w:val="00181D75"/>
    <w:pPr>
      <w:numPr>
        <w:numId w:val="8"/>
      </w:numPr>
      <w:tabs>
        <w:tab w:val="clear" w:pos="926"/>
        <w:tab w:val="num" w:pos="360"/>
      </w:tabs>
      <w:spacing w:after="60"/>
      <w:ind w:left="0" w:firstLine="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0"/>
    <w:next w:val="a0"/>
    <w:link w:val="11"/>
    <w:qFormat/>
    <w:rsid w:val="00CE2EA2"/>
    <w:pPr>
      <w:keepNext/>
      <w:numPr>
        <w:numId w:val="6"/>
      </w:numPr>
      <w:outlineLvl w:val="0"/>
    </w:pPr>
    <w:rPr>
      <w:szCs w:val="20"/>
    </w:rPr>
  </w:style>
  <w:style w:type="paragraph" w:styleId="20">
    <w:name w:val="heading 2"/>
    <w:aliases w:val="H2"/>
    <w:basedOn w:val="a0"/>
    <w:next w:val="a0"/>
    <w:link w:val="21"/>
    <w:qFormat/>
    <w:rsid w:val="00CE2EA2"/>
    <w:pPr>
      <w:keepNext/>
      <w:numPr>
        <w:ilvl w:val="1"/>
        <w:numId w:val="6"/>
      </w:numPr>
      <w:jc w:val="both"/>
      <w:outlineLvl w:val="1"/>
    </w:pPr>
    <w:rPr>
      <w:szCs w:val="20"/>
      <w:lang w:val="en-US"/>
    </w:rPr>
  </w:style>
  <w:style w:type="paragraph" w:styleId="31">
    <w:name w:val="heading 3"/>
    <w:basedOn w:val="a0"/>
    <w:next w:val="a0"/>
    <w:link w:val="32"/>
    <w:qFormat/>
    <w:rsid w:val="00CE2EA2"/>
    <w:pPr>
      <w:keepNext/>
      <w:numPr>
        <w:ilvl w:val="2"/>
        <w:numId w:val="6"/>
      </w:numPr>
      <w:outlineLvl w:val="2"/>
    </w:pPr>
    <w:rPr>
      <w:b/>
      <w:szCs w:val="20"/>
    </w:rPr>
  </w:style>
  <w:style w:type="paragraph" w:styleId="40">
    <w:name w:val="heading 4"/>
    <w:basedOn w:val="a0"/>
    <w:next w:val="a0"/>
    <w:link w:val="41"/>
    <w:qFormat/>
    <w:rsid w:val="00CE2EA2"/>
    <w:pPr>
      <w:keepNext/>
      <w:numPr>
        <w:ilvl w:val="3"/>
        <w:numId w:val="6"/>
      </w:numPr>
      <w:jc w:val="center"/>
      <w:outlineLvl w:val="3"/>
    </w:pPr>
    <w:rPr>
      <w:sz w:val="32"/>
      <w:szCs w:val="20"/>
    </w:rPr>
  </w:style>
  <w:style w:type="paragraph" w:styleId="50">
    <w:name w:val="heading 5"/>
    <w:basedOn w:val="a0"/>
    <w:next w:val="a0"/>
    <w:link w:val="51"/>
    <w:qFormat/>
    <w:rsid w:val="00CE2EA2"/>
    <w:pPr>
      <w:numPr>
        <w:ilvl w:val="4"/>
        <w:numId w:val="6"/>
      </w:numPr>
      <w:spacing w:before="240" w:after="60"/>
      <w:outlineLvl w:val="4"/>
    </w:pPr>
    <w:rPr>
      <w:b/>
      <w:bCs/>
      <w:i/>
      <w:iCs/>
      <w:sz w:val="26"/>
      <w:szCs w:val="26"/>
    </w:rPr>
  </w:style>
  <w:style w:type="paragraph" w:styleId="60">
    <w:name w:val="heading 6"/>
    <w:basedOn w:val="a0"/>
    <w:next w:val="a0"/>
    <w:link w:val="61"/>
    <w:qFormat/>
    <w:rsid w:val="00CE2EA2"/>
    <w:pPr>
      <w:numPr>
        <w:ilvl w:val="5"/>
        <w:numId w:val="6"/>
      </w:numPr>
      <w:spacing w:before="240" w:after="60"/>
      <w:outlineLvl w:val="5"/>
    </w:pPr>
    <w:rPr>
      <w:b/>
      <w:bCs/>
      <w:sz w:val="22"/>
      <w:szCs w:val="22"/>
    </w:rPr>
  </w:style>
  <w:style w:type="paragraph" w:styleId="7">
    <w:name w:val="heading 7"/>
    <w:basedOn w:val="a0"/>
    <w:next w:val="a0"/>
    <w:link w:val="70"/>
    <w:qFormat/>
    <w:rsid w:val="00CE2EA2"/>
    <w:pPr>
      <w:keepNext/>
      <w:keepLines/>
      <w:widowControl w:val="0"/>
      <w:numPr>
        <w:ilvl w:val="6"/>
        <w:numId w:val="6"/>
      </w:numPr>
      <w:suppressLineNumbers/>
      <w:suppressAutoHyphens/>
      <w:jc w:val="center"/>
      <w:outlineLvl w:val="6"/>
    </w:pPr>
    <w:rPr>
      <w:sz w:val="30"/>
      <w:szCs w:val="20"/>
    </w:rPr>
  </w:style>
  <w:style w:type="paragraph" w:styleId="8">
    <w:name w:val="heading 8"/>
    <w:basedOn w:val="a0"/>
    <w:next w:val="a0"/>
    <w:link w:val="80"/>
    <w:qFormat/>
    <w:rsid w:val="00CE2EA2"/>
    <w:pPr>
      <w:numPr>
        <w:ilvl w:val="7"/>
        <w:numId w:val="6"/>
      </w:numPr>
      <w:spacing w:before="240" w:after="60"/>
      <w:outlineLvl w:val="7"/>
    </w:pPr>
    <w:rPr>
      <w:i/>
      <w:iCs/>
    </w:rPr>
  </w:style>
  <w:style w:type="paragraph" w:styleId="9">
    <w:name w:val="heading 9"/>
    <w:basedOn w:val="a0"/>
    <w:next w:val="a0"/>
    <w:link w:val="90"/>
    <w:qFormat/>
    <w:rsid w:val="00CE2EA2"/>
    <w:pPr>
      <w:numPr>
        <w:ilvl w:val="8"/>
        <w:numId w:val="6"/>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Знак Знак Знак Знак"/>
    <w:basedOn w:val="a0"/>
    <w:rsid w:val="00BB7EC8"/>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 Знак Знак Знак Знак Знак"/>
    <w:basedOn w:val="a0"/>
    <w:rsid w:val="0022491D"/>
    <w:pPr>
      <w:spacing w:after="160" w:line="240" w:lineRule="exact"/>
    </w:pPr>
    <w:rPr>
      <w:rFonts w:ascii="Verdana" w:hAnsi="Verdana" w:cs="Verdana"/>
      <w:sz w:val="20"/>
      <w:szCs w:val="20"/>
      <w:lang w:val="en-US" w:eastAsia="en-US"/>
    </w:rPr>
  </w:style>
  <w:style w:type="character" w:customStyle="1" w:styleId="10">
    <w:name w:val="Заголовок 1 Знак"/>
    <w:uiPriority w:val="9"/>
    <w:rsid w:val="00CE2EA2"/>
    <w:rPr>
      <w:rFonts w:ascii="Cambria" w:eastAsia="Times New Roman" w:hAnsi="Cambria" w:cs="Times New Roman"/>
      <w:b/>
      <w:bCs/>
      <w:kern w:val="32"/>
      <w:sz w:val="32"/>
      <w:szCs w:val="32"/>
    </w:rPr>
  </w:style>
  <w:style w:type="character" w:customStyle="1" w:styleId="21">
    <w:name w:val="Заголовок 2 Знак"/>
    <w:aliases w:val="H2 Знак"/>
    <w:link w:val="20"/>
    <w:rsid w:val="00CE2EA2"/>
    <w:rPr>
      <w:rFonts w:ascii="Times New Roman" w:eastAsia="Times New Roman" w:hAnsi="Times New Roman"/>
      <w:sz w:val="24"/>
      <w:lang w:val="en-US"/>
    </w:rPr>
  </w:style>
  <w:style w:type="character" w:customStyle="1" w:styleId="32">
    <w:name w:val="Заголовок 3 Знак"/>
    <w:link w:val="31"/>
    <w:rsid w:val="00CE2EA2"/>
    <w:rPr>
      <w:rFonts w:ascii="Times New Roman" w:eastAsia="Times New Roman" w:hAnsi="Times New Roman"/>
      <w:b/>
      <w:sz w:val="24"/>
    </w:rPr>
  </w:style>
  <w:style w:type="character" w:customStyle="1" w:styleId="41">
    <w:name w:val="Заголовок 4 Знак"/>
    <w:link w:val="40"/>
    <w:rsid w:val="00CE2EA2"/>
    <w:rPr>
      <w:rFonts w:ascii="Times New Roman" w:eastAsia="Times New Roman" w:hAnsi="Times New Roman"/>
      <w:sz w:val="32"/>
    </w:rPr>
  </w:style>
  <w:style w:type="character" w:customStyle="1" w:styleId="51">
    <w:name w:val="Заголовок 5 Знак"/>
    <w:link w:val="50"/>
    <w:rsid w:val="00CE2EA2"/>
    <w:rPr>
      <w:rFonts w:ascii="Times New Roman" w:eastAsia="Times New Roman" w:hAnsi="Times New Roman"/>
      <w:b/>
      <w:bCs/>
      <w:i/>
      <w:iCs/>
      <w:sz w:val="26"/>
      <w:szCs w:val="26"/>
    </w:rPr>
  </w:style>
  <w:style w:type="character" w:customStyle="1" w:styleId="61">
    <w:name w:val="Заголовок 6 Знак"/>
    <w:link w:val="60"/>
    <w:rsid w:val="00CE2EA2"/>
    <w:rPr>
      <w:rFonts w:ascii="Times New Roman" w:eastAsia="Times New Roman" w:hAnsi="Times New Roman"/>
      <w:b/>
      <w:bCs/>
      <w:sz w:val="22"/>
      <w:szCs w:val="22"/>
    </w:rPr>
  </w:style>
  <w:style w:type="character" w:customStyle="1" w:styleId="70">
    <w:name w:val="Заголовок 7 Знак"/>
    <w:link w:val="7"/>
    <w:rsid w:val="00CE2EA2"/>
    <w:rPr>
      <w:rFonts w:ascii="Times New Roman" w:eastAsia="Times New Roman" w:hAnsi="Times New Roman"/>
      <w:sz w:val="30"/>
    </w:rPr>
  </w:style>
  <w:style w:type="character" w:customStyle="1" w:styleId="80">
    <w:name w:val="Заголовок 8 Знак"/>
    <w:link w:val="8"/>
    <w:rsid w:val="00CE2EA2"/>
    <w:rPr>
      <w:rFonts w:ascii="Times New Roman" w:eastAsia="Times New Roman" w:hAnsi="Times New Roman"/>
      <w:i/>
      <w:iCs/>
      <w:sz w:val="24"/>
      <w:szCs w:val="24"/>
    </w:rPr>
  </w:style>
  <w:style w:type="character" w:customStyle="1" w:styleId="90">
    <w:name w:val="Заголовок 9 Знак"/>
    <w:link w:val="9"/>
    <w:rsid w:val="00CE2EA2"/>
    <w:rPr>
      <w:rFonts w:ascii="Arial" w:eastAsia="Times New Roman" w:hAnsi="Arial" w:cs="Arial"/>
      <w:sz w:val="22"/>
      <w:szCs w:val="22"/>
    </w:rPr>
  </w:style>
  <w:style w:type="character" w:customStyle="1" w:styleId="11">
    <w:name w:val="Заголовок 1 Знак1"/>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link w:val="1"/>
    <w:locked/>
    <w:rsid w:val="00CE2EA2"/>
    <w:rPr>
      <w:rFonts w:ascii="Times New Roman" w:eastAsia="Times New Roman" w:hAnsi="Times New Roman"/>
      <w:sz w:val="24"/>
    </w:rPr>
  </w:style>
  <w:style w:type="paragraph" w:customStyle="1" w:styleId="12110">
    <w:name w:val="1 Знак Знак Знак Знак Знак Знак2 Знак Знак Знак1 Знак Знак Знак Знак Знак Знак Знак Знак Знак Знак Знак1 Знак Знак Знак Знак"/>
    <w:basedOn w:val="a0"/>
    <w:rsid w:val="00CE2EA2"/>
    <w:pPr>
      <w:spacing w:after="160" w:line="240" w:lineRule="exact"/>
    </w:pPr>
    <w:rPr>
      <w:rFonts w:ascii="Verdana" w:hAnsi="Verdana" w:cs="Verdana"/>
      <w:sz w:val="20"/>
      <w:szCs w:val="20"/>
      <w:lang w:val="en-US" w:eastAsia="en-US"/>
    </w:rPr>
  </w:style>
  <w:style w:type="character" w:customStyle="1" w:styleId="12">
    <w:name w:val="Знак1 Знак Знак Знак Знак Знак Знак Знак Знак Знак Знак Знак Зна"/>
    <w:rsid w:val="00CE2EA2"/>
    <w:rPr>
      <w:sz w:val="24"/>
      <w:lang w:val="ru-RU" w:eastAsia="ru-RU" w:bidi="ar-SA"/>
    </w:rPr>
  </w:style>
  <w:style w:type="paragraph" w:customStyle="1" w:styleId="Default">
    <w:name w:val="Default"/>
    <w:rsid w:val="00CE2EA2"/>
    <w:pPr>
      <w:autoSpaceDE w:val="0"/>
      <w:autoSpaceDN w:val="0"/>
      <w:adjustRightInd w:val="0"/>
    </w:pPr>
    <w:rPr>
      <w:rFonts w:eastAsia="Times New Roman" w:cs="Calibri"/>
      <w:color w:val="000000"/>
      <w:sz w:val="24"/>
      <w:szCs w:val="24"/>
    </w:rPr>
  </w:style>
  <w:style w:type="paragraph" w:customStyle="1" w:styleId="30">
    <w:name w:val="[Ростех] Наименование Подраздела (Уровень 3)"/>
    <w:qFormat/>
    <w:rsid w:val="00CE2EA2"/>
    <w:pPr>
      <w:keepNext/>
      <w:keepLines/>
      <w:numPr>
        <w:ilvl w:val="1"/>
        <w:numId w:val="7"/>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qFormat/>
    <w:rsid w:val="00CE2EA2"/>
    <w:pPr>
      <w:keepNext/>
      <w:keepLines/>
      <w:numPr>
        <w:numId w:val="7"/>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5"/>
    <w:qFormat/>
    <w:rsid w:val="00CE2EA2"/>
    <w:pPr>
      <w:numPr>
        <w:ilvl w:val="5"/>
        <w:numId w:val="7"/>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qFormat/>
    <w:rsid w:val="00CE2EA2"/>
    <w:pPr>
      <w:numPr>
        <w:ilvl w:val="3"/>
        <w:numId w:val="7"/>
      </w:numPr>
      <w:suppressAutoHyphens/>
      <w:spacing w:before="120"/>
      <w:jc w:val="both"/>
      <w:outlineLvl w:val="4"/>
    </w:pPr>
    <w:rPr>
      <w:rFonts w:ascii="Proxima Nova ExCn Rg" w:eastAsia="Times New Roman" w:hAnsi="Proxima Nova ExCn Rg"/>
      <w:sz w:val="28"/>
      <w:szCs w:val="28"/>
    </w:rPr>
  </w:style>
  <w:style w:type="paragraph" w:customStyle="1" w:styleId="6">
    <w:name w:val="[Ростех] Текст Подпункта подпункта (Уровень 6)"/>
    <w:qFormat/>
    <w:rsid w:val="00CE2EA2"/>
    <w:pPr>
      <w:numPr>
        <w:ilvl w:val="4"/>
        <w:numId w:val="7"/>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qFormat/>
    <w:rsid w:val="00CE2EA2"/>
    <w:pPr>
      <w:numPr>
        <w:ilvl w:val="2"/>
        <w:numId w:val="7"/>
      </w:numPr>
      <w:suppressAutoHyphens/>
      <w:spacing w:before="120"/>
      <w:jc w:val="both"/>
      <w:outlineLvl w:val="3"/>
    </w:pPr>
    <w:rPr>
      <w:rFonts w:ascii="Proxima Nova ExCn Rg" w:eastAsia="Times New Roman" w:hAnsi="Proxima Nova ExCn Rg"/>
      <w:sz w:val="28"/>
      <w:szCs w:val="28"/>
    </w:rPr>
  </w:style>
  <w:style w:type="character" w:customStyle="1" w:styleId="af5">
    <w:name w:val="[Ростех] Простой текст (Без уровня) Знак"/>
    <w:link w:val="a"/>
    <w:rsid w:val="00CE2EA2"/>
    <w:rPr>
      <w:rFonts w:ascii="Proxima Nova ExCn Rg" w:eastAsia="Times New Roman" w:hAnsi="Proxima Nova ExCn Rg"/>
      <w:sz w:val="28"/>
      <w:szCs w:val="28"/>
    </w:rPr>
  </w:style>
  <w:style w:type="paragraph" w:customStyle="1" w:styleId="12111">
    <w:name w:val="1 Знак Знак Знак Знак Знак Знак2 Знак Знак Знак1 Знак Знак Знак Знак Знак Знак Знак Знак Знак Знак Знак1 Знак Знак Знак Знак Знак Знак Знак Знак"/>
    <w:basedOn w:val="a0"/>
    <w:rsid w:val="00AA571D"/>
    <w:pPr>
      <w:spacing w:after="160" w:line="240" w:lineRule="exact"/>
    </w:pPr>
    <w:rPr>
      <w:rFonts w:ascii="Verdana" w:hAnsi="Verdana" w:cs="Verdana"/>
      <w:sz w:val="20"/>
      <w:szCs w:val="20"/>
      <w:lang w:val="en-US" w:eastAsia="en-US"/>
    </w:rPr>
  </w:style>
  <w:style w:type="paragraph" w:styleId="3">
    <w:name w:val="List Number 3"/>
    <w:basedOn w:val="a0"/>
    <w:rsid w:val="00181D75"/>
    <w:pPr>
      <w:numPr>
        <w:numId w:val="8"/>
      </w:numPr>
      <w:tabs>
        <w:tab w:val="clear" w:pos="926"/>
        <w:tab w:val="num" w:pos="360"/>
      </w:tabs>
      <w:spacing w:after="60"/>
      <w:ind w:left="0" w:firstLine="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EE7BF-AD09-482A-A79C-316066D2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3695</Words>
  <Characters>21062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Анна Алексеевна</dc:creator>
  <cp:lastModifiedBy>Комиссарова Екатерина Николаевна</cp:lastModifiedBy>
  <cp:revision>46</cp:revision>
  <cp:lastPrinted>2022-11-18T06:43:00Z</cp:lastPrinted>
  <dcterms:created xsi:type="dcterms:W3CDTF">2022-11-17T10:46:00Z</dcterms:created>
  <dcterms:modified xsi:type="dcterms:W3CDTF">2022-12-12T06:46:00Z</dcterms:modified>
</cp:coreProperties>
</file>